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ascii="Cambria" w:hAnsi="Cambria" w:eastAsia="Cambria" w:cs="Cambria"/>
          <w:b/>
          <w:color w:val="000000" w:themeColor="text1"/>
          <w:sz w:val="32"/>
          <w:u w:val="single"/>
          <w14:textFill>
            <w14:solidFill>
              <w14:schemeClr w14:val="tx1"/>
            </w14:solidFill>
          </w14:textFill>
        </w:rPr>
      </w:pPr>
    </w:p>
    <w:p>
      <w:pPr>
        <w:spacing w:line="300" w:lineRule="auto"/>
        <w:jc w:val="center"/>
        <w:rPr>
          <w:rFonts w:ascii="Cambria" w:hAnsi="Cambria" w:eastAsia="Cambria" w:cs="Cambria"/>
          <w:b/>
          <w:color w:val="000000" w:themeColor="text1"/>
          <w:sz w:val="32"/>
          <w:u w:val="single"/>
          <w14:textFill>
            <w14:solidFill>
              <w14:schemeClr w14:val="tx1"/>
            </w14:solidFill>
          </w14:textFill>
        </w:rPr>
      </w:pPr>
    </w:p>
    <w:p>
      <w:pPr>
        <w:spacing w:line="480" w:lineRule="auto"/>
        <w:jc w:val="center"/>
        <w:rPr>
          <w:rFonts w:ascii="黑体" w:hAnsi="黑体" w:eastAsia="黑体" w:cs="黑体"/>
          <w:color w:val="000000" w:themeColor="text1"/>
          <w:sz w:val="44"/>
          <w14:textFill>
            <w14:solidFill>
              <w14:schemeClr w14:val="tx1"/>
            </w14:solidFill>
          </w14:textFill>
        </w:rPr>
      </w:pPr>
      <w:r>
        <w:rPr>
          <w:rFonts w:ascii="黑体" w:hAnsi="黑体" w:eastAsia="黑体" w:cs="黑体"/>
          <w:color w:val="000000" w:themeColor="text1"/>
          <w:sz w:val="44"/>
          <w14:textFill>
            <w14:solidFill>
              <w14:schemeClr w14:val="tx1"/>
            </w14:solidFill>
          </w14:textFill>
        </w:rPr>
        <w:t>淮阴工学院萧湖校区</w:t>
      </w:r>
    </w:p>
    <w:p>
      <w:pPr>
        <w:spacing w:line="360" w:lineRule="auto"/>
        <w:ind w:firstLine="880"/>
        <w:rPr>
          <w:rFonts w:ascii="黑体" w:hAnsi="黑体" w:eastAsia="黑体" w:cs="黑体"/>
          <w:color w:val="000000" w:themeColor="text1"/>
          <w:sz w:val="44"/>
          <w14:textFill>
            <w14:solidFill>
              <w14:schemeClr w14:val="tx1"/>
            </w14:solidFill>
          </w14:textFill>
        </w:rPr>
      </w:pPr>
      <w:r>
        <w:rPr>
          <w:rFonts w:ascii="黑体" w:hAnsi="黑体" w:eastAsia="黑体" w:cs="黑体"/>
          <w:color w:val="000000" w:themeColor="text1"/>
          <w:sz w:val="44"/>
          <w14:textFill>
            <w14:solidFill>
              <w14:schemeClr w14:val="tx1"/>
            </w14:solidFill>
          </w14:textFill>
        </w:rPr>
        <w:t>自动售货机投放和经营权招租项目</w:t>
      </w:r>
    </w:p>
    <w:p>
      <w:pPr>
        <w:ind w:left="-138" w:hanging="51"/>
        <w:jc w:val="center"/>
        <w:rPr>
          <w:rFonts w:ascii="黑体" w:hAnsi="黑体" w:eastAsia="黑体" w:cs="黑体"/>
          <w:b/>
          <w:color w:val="000000" w:themeColor="text1"/>
          <w14:textFill>
            <w14:solidFill>
              <w14:schemeClr w14:val="tx1"/>
            </w14:solidFill>
          </w14:textFill>
        </w:rPr>
      </w:pPr>
    </w:p>
    <w:p>
      <w:pPr>
        <w:ind w:left="-122" w:hanging="67"/>
        <w:jc w:val="center"/>
        <w:rPr>
          <w:rFonts w:ascii="黑体" w:hAnsi="黑体" w:eastAsia="黑体" w:cs="黑体"/>
          <w:b/>
          <w:color w:val="000000" w:themeColor="text1"/>
          <w:sz w:val="28"/>
          <w14:textFill>
            <w14:solidFill>
              <w14:schemeClr w14:val="tx1"/>
            </w14:solidFill>
          </w14:textFill>
        </w:rPr>
      </w:pPr>
    </w:p>
    <w:p>
      <w:pPr>
        <w:ind w:left="-138" w:hanging="51"/>
        <w:jc w:val="center"/>
        <w:rPr>
          <w:rFonts w:ascii="黑体" w:hAnsi="黑体" w:eastAsia="黑体" w:cs="黑体"/>
          <w:b/>
          <w:color w:val="000000" w:themeColor="text1"/>
          <w14:textFill>
            <w14:solidFill>
              <w14:schemeClr w14:val="tx1"/>
            </w14:solidFill>
          </w14:textFill>
        </w:rPr>
      </w:pPr>
    </w:p>
    <w:p>
      <w:pPr>
        <w:ind w:left="-138" w:hanging="51"/>
        <w:jc w:val="center"/>
        <w:rPr>
          <w:rFonts w:ascii="黑体" w:hAnsi="黑体" w:eastAsia="黑体" w:cs="黑体"/>
          <w:b/>
          <w:color w:val="000000" w:themeColor="text1"/>
          <w14:textFill>
            <w14:solidFill>
              <w14:schemeClr w14:val="tx1"/>
            </w14:solidFill>
          </w14:textFill>
        </w:rPr>
      </w:pPr>
    </w:p>
    <w:p>
      <w:pPr>
        <w:ind w:left="-138" w:hanging="51"/>
        <w:jc w:val="center"/>
        <w:rPr>
          <w:rFonts w:ascii="黑体" w:hAnsi="黑体" w:eastAsia="黑体" w:cs="黑体"/>
          <w:b/>
          <w:color w:val="000000" w:themeColor="text1"/>
          <w14:textFill>
            <w14:solidFill>
              <w14:schemeClr w14:val="tx1"/>
            </w14:solidFill>
          </w14:textFill>
        </w:rPr>
      </w:pPr>
    </w:p>
    <w:p>
      <w:pPr>
        <w:ind w:left="-138" w:hanging="51"/>
        <w:jc w:val="center"/>
        <w:rPr>
          <w:rFonts w:ascii="黑体" w:hAnsi="黑体" w:eastAsia="黑体" w:cs="黑体"/>
          <w:b/>
          <w:color w:val="000000" w:themeColor="text1"/>
          <w14:textFill>
            <w14:solidFill>
              <w14:schemeClr w14:val="tx1"/>
            </w14:solidFill>
          </w14:textFill>
        </w:rPr>
      </w:pPr>
    </w:p>
    <w:p>
      <w:pPr>
        <w:ind w:left="-138" w:hanging="51"/>
        <w:jc w:val="center"/>
        <w:rPr>
          <w:rFonts w:ascii="黑体" w:hAnsi="黑体" w:eastAsia="黑体" w:cs="黑体"/>
          <w:b/>
          <w:color w:val="000000" w:themeColor="text1"/>
          <w14:textFill>
            <w14:solidFill>
              <w14:schemeClr w14:val="tx1"/>
            </w14:solidFill>
          </w14:textFill>
        </w:rPr>
      </w:pPr>
    </w:p>
    <w:p>
      <w:pPr>
        <w:ind w:left="-138" w:hanging="51"/>
        <w:jc w:val="center"/>
        <w:rPr>
          <w:rFonts w:ascii="黑体" w:hAnsi="黑体" w:eastAsia="黑体" w:cs="黑体"/>
          <w:b/>
          <w:color w:val="000000" w:themeColor="text1"/>
          <w14:textFill>
            <w14:solidFill>
              <w14:schemeClr w14:val="tx1"/>
            </w14:solidFill>
          </w14:textFill>
        </w:rPr>
      </w:pPr>
    </w:p>
    <w:p>
      <w:pPr>
        <w:jc w:val="center"/>
        <w:rPr>
          <w:rFonts w:ascii="黑体" w:hAnsi="黑体" w:eastAsia="黑体" w:cs="黑体"/>
          <w:b/>
          <w:color w:val="000000" w:themeColor="text1"/>
          <w:sz w:val="84"/>
          <w14:textFill>
            <w14:solidFill>
              <w14:schemeClr w14:val="tx1"/>
            </w14:solidFill>
          </w14:textFill>
        </w:rPr>
      </w:pPr>
      <w:r>
        <w:rPr>
          <w:rFonts w:ascii="黑体" w:hAnsi="黑体" w:eastAsia="黑体" w:cs="黑体"/>
          <w:b/>
          <w:color w:val="000000" w:themeColor="text1"/>
          <w:sz w:val="84"/>
          <w14:textFill>
            <w14:solidFill>
              <w14:schemeClr w14:val="tx1"/>
            </w14:solidFill>
          </w14:textFill>
        </w:rPr>
        <w:t>招标文件</w:t>
      </w:r>
    </w:p>
    <w:p>
      <w:pPr>
        <w:spacing w:line="300" w:lineRule="auto"/>
        <w:jc w:val="center"/>
        <w:rPr>
          <w:rFonts w:ascii="宋体" w:hAnsi="宋体" w:eastAsia="宋体" w:cs="宋体"/>
          <w:color w:val="000000" w:themeColor="text1"/>
          <w:sz w:val="28"/>
          <w14:textFill>
            <w14:solidFill>
              <w14:schemeClr w14:val="tx1"/>
            </w14:solidFill>
          </w14:textFill>
        </w:rPr>
      </w:pPr>
    </w:p>
    <w:p>
      <w:pPr>
        <w:spacing w:line="300" w:lineRule="auto"/>
        <w:jc w:val="center"/>
        <w:rPr>
          <w:rFonts w:hint="default" w:ascii="宋体" w:hAnsi="宋体" w:eastAsia="宋体" w:cs="宋体"/>
          <w:color w:val="000000" w:themeColor="text1"/>
          <w:sz w:val="28"/>
          <w:lang w:val="en-US" w:eastAsia="zh-CN"/>
          <w14:textFill>
            <w14:solidFill>
              <w14:schemeClr w14:val="tx1"/>
            </w14:solidFill>
          </w14:textFill>
        </w:rPr>
      </w:pPr>
      <w:r>
        <w:rPr>
          <w:rFonts w:ascii="宋体" w:hAnsi="宋体" w:eastAsia="宋体" w:cs="宋体"/>
          <w:color w:val="000000" w:themeColor="text1"/>
          <w:sz w:val="28"/>
          <w14:textFill>
            <w14:solidFill>
              <w14:schemeClr w14:val="tx1"/>
            </w14:solidFill>
          </w14:textFill>
        </w:rPr>
        <w:t>项目编号：HGZB201900</w:t>
      </w:r>
      <w:r>
        <w:rPr>
          <w:rFonts w:hint="eastAsia" w:ascii="宋体" w:hAnsi="宋体" w:eastAsia="宋体" w:cs="宋体"/>
          <w:color w:val="000000" w:themeColor="text1"/>
          <w:sz w:val="28"/>
          <w:lang w:val="en-US" w:eastAsia="zh-CN"/>
          <w14:textFill>
            <w14:solidFill>
              <w14:schemeClr w14:val="tx1"/>
            </w14:solidFill>
          </w14:textFill>
        </w:rPr>
        <w:t>88</w:t>
      </w: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jc w:val="center"/>
        <w:rPr>
          <w:rFonts w:ascii="黑体" w:hAnsi="黑体" w:eastAsia="黑体" w:cs="黑体"/>
          <w:color w:val="000000" w:themeColor="text1"/>
          <w14:textFill>
            <w14:solidFill>
              <w14:schemeClr w14:val="tx1"/>
            </w14:solidFill>
          </w14:textFill>
        </w:rPr>
      </w:pPr>
    </w:p>
    <w:p>
      <w:pPr>
        <w:spacing w:line="300" w:lineRule="auto"/>
        <w:rPr>
          <w:rFonts w:ascii="黑体" w:hAnsi="黑体" w:eastAsia="黑体" w:cs="黑体"/>
          <w:color w:val="000000" w:themeColor="text1"/>
          <w:u w:val="single"/>
          <w14:textFill>
            <w14:solidFill>
              <w14:schemeClr w14:val="tx1"/>
            </w14:solidFill>
          </w14:textFill>
        </w:rPr>
      </w:pPr>
    </w:p>
    <w:p>
      <w:pPr>
        <w:spacing w:line="300" w:lineRule="auto"/>
        <w:rPr>
          <w:rFonts w:ascii="黑体" w:hAnsi="黑体" w:eastAsia="黑体" w:cs="黑体"/>
          <w:color w:val="000000" w:themeColor="text1"/>
          <w:u w:val="single"/>
          <w14:textFill>
            <w14:solidFill>
              <w14:schemeClr w14:val="tx1"/>
            </w14:solidFill>
          </w14:textFill>
        </w:rPr>
      </w:pPr>
    </w:p>
    <w:p>
      <w:pPr>
        <w:ind w:right="2436"/>
        <w:jc w:val="center"/>
        <w:rPr>
          <w:rFonts w:ascii="黑体" w:hAnsi="黑体" w:eastAsia="黑体" w:cs="黑体"/>
          <w:b/>
          <w:color w:val="000000" w:themeColor="text1"/>
          <w:sz w:val="30"/>
          <w14:textFill>
            <w14:solidFill>
              <w14:schemeClr w14:val="tx1"/>
            </w14:solidFill>
          </w14:textFill>
        </w:rPr>
      </w:pPr>
      <w:r>
        <w:rPr>
          <w:rFonts w:ascii="黑体" w:hAnsi="黑体" w:eastAsia="黑体" w:cs="黑体"/>
          <w:b/>
          <w:color w:val="000000" w:themeColor="text1"/>
          <w:sz w:val="30"/>
          <w14:textFill>
            <w14:solidFill>
              <w14:schemeClr w14:val="tx1"/>
            </w14:solidFill>
          </w14:textFill>
        </w:rPr>
        <w:t xml:space="preserve">                  淮阴工学院</w:t>
      </w:r>
    </w:p>
    <w:p>
      <w:pPr>
        <w:ind w:right="2436"/>
        <w:jc w:val="center"/>
        <w:rPr>
          <w:rFonts w:ascii="黑体" w:hAnsi="黑体" w:eastAsia="黑体" w:cs="黑体"/>
          <w:b/>
          <w:color w:val="000000" w:themeColor="text1"/>
          <w:sz w:val="30"/>
          <w14:textFill>
            <w14:solidFill>
              <w14:schemeClr w14:val="tx1"/>
            </w14:solidFill>
          </w14:textFill>
        </w:rPr>
      </w:pPr>
      <w:r>
        <w:rPr>
          <w:rFonts w:ascii="黑体" w:hAnsi="黑体" w:eastAsia="黑体" w:cs="黑体"/>
          <w:b/>
          <w:color w:val="000000" w:themeColor="text1"/>
          <w:sz w:val="30"/>
          <w14:textFill>
            <w14:solidFill>
              <w14:schemeClr w14:val="tx1"/>
            </w14:solidFill>
          </w14:textFill>
        </w:rPr>
        <w:t xml:space="preserve">                   2019年 10月</w:t>
      </w:r>
      <w:r>
        <w:rPr>
          <w:rFonts w:hint="eastAsia" w:ascii="黑体" w:hAnsi="黑体" w:eastAsia="黑体" w:cs="黑体"/>
          <w:b/>
          <w:color w:val="000000" w:themeColor="text1"/>
          <w:sz w:val="30"/>
          <w:lang w:val="en-US" w:eastAsia="zh-CN"/>
          <w14:textFill>
            <w14:solidFill>
              <w14:schemeClr w14:val="tx1"/>
            </w14:solidFill>
          </w14:textFill>
        </w:rPr>
        <w:t>31</w:t>
      </w:r>
      <w:r>
        <w:rPr>
          <w:rFonts w:ascii="黑体" w:hAnsi="黑体" w:eastAsia="黑体" w:cs="黑体"/>
          <w:b/>
          <w:color w:val="000000" w:themeColor="text1"/>
          <w:sz w:val="30"/>
          <w14:textFill>
            <w14:solidFill>
              <w14:schemeClr w14:val="tx1"/>
            </w14:solidFill>
          </w14:textFill>
        </w:rPr>
        <w:t>日</w:t>
      </w:r>
    </w:p>
    <w:p>
      <w:pPr>
        <w:jc w:val="center"/>
        <w:rPr>
          <w:rFonts w:ascii="Times New Roman" w:hAnsi="Times New Roman" w:eastAsia="Times New Roman" w:cs="Times New Roman"/>
          <w:b/>
          <w:color w:val="000000" w:themeColor="text1"/>
          <w:sz w:val="36"/>
          <w14:textFill>
            <w14:solidFill>
              <w14:schemeClr w14:val="tx1"/>
            </w14:solidFill>
          </w14:textFill>
        </w:rPr>
      </w:pPr>
    </w:p>
    <w:p>
      <w:pPr>
        <w:jc w:val="center"/>
        <w:rPr>
          <w:rFonts w:ascii="Times New Roman" w:hAnsi="Times New Roman" w:eastAsia="Times New Roman" w:cs="Times New Roman"/>
          <w:b/>
          <w:color w:val="000000" w:themeColor="text1"/>
          <w:sz w:val="36"/>
          <w14:textFill>
            <w14:solidFill>
              <w14:schemeClr w14:val="tx1"/>
            </w14:solidFill>
          </w14:textFill>
        </w:rPr>
      </w:pPr>
    </w:p>
    <w:p>
      <w:pPr>
        <w:jc w:val="center"/>
        <w:rPr>
          <w:rFonts w:ascii="Times New Roman" w:hAnsi="Times New Roman" w:eastAsia="Times New Roman" w:cs="Times New Roman"/>
          <w:b/>
          <w:color w:val="000000" w:themeColor="text1"/>
          <w:sz w:val="36"/>
          <w14:textFill>
            <w14:solidFill>
              <w14:schemeClr w14:val="tx1"/>
            </w14:solidFill>
          </w14:textFill>
        </w:rPr>
      </w:pPr>
      <w:r>
        <w:rPr>
          <w:rFonts w:ascii="宋体" w:hAnsi="宋体" w:eastAsia="宋体" w:cs="宋体"/>
          <w:b/>
          <w:color w:val="000000" w:themeColor="text1"/>
          <w:sz w:val="36"/>
          <w14:textFill>
            <w14:solidFill>
              <w14:schemeClr w14:val="tx1"/>
            </w14:solidFill>
          </w14:textFill>
        </w:rPr>
        <w:t>目</w:t>
      </w:r>
      <w:r>
        <w:rPr>
          <w:rFonts w:ascii="Times New Roman" w:hAnsi="Times New Roman" w:eastAsia="Times New Roman" w:cs="Times New Roman"/>
          <w:b/>
          <w:color w:val="000000" w:themeColor="text1"/>
          <w:sz w:val="36"/>
          <w14:textFill>
            <w14:solidFill>
              <w14:schemeClr w14:val="tx1"/>
            </w14:solidFill>
          </w14:textFill>
        </w:rPr>
        <w:t xml:space="preserve"> </w:t>
      </w:r>
      <w:r>
        <w:rPr>
          <w:rFonts w:ascii="宋体" w:hAnsi="宋体" w:eastAsia="宋体" w:cs="宋体"/>
          <w:b/>
          <w:color w:val="000000" w:themeColor="text1"/>
          <w:sz w:val="36"/>
          <w14:textFill>
            <w14:solidFill>
              <w14:schemeClr w14:val="tx1"/>
            </w14:solidFill>
          </w14:textFill>
        </w:rPr>
        <w:t>录</w:t>
      </w:r>
    </w:p>
    <w:p>
      <w:pPr>
        <w:ind w:right="2436"/>
        <w:jc w:val="center"/>
        <w:rPr>
          <w:rFonts w:ascii="Times New Roman" w:hAnsi="Times New Roman" w:eastAsia="Times New Roman" w:cs="Times New Roman"/>
          <w:b/>
          <w:color w:val="000000" w:themeColor="text1"/>
          <w14:textFill>
            <w14:solidFill>
              <w14:schemeClr w14:val="tx1"/>
            </w14:solidFill>
          </w14:textFill>
        </w:rPr>
      </w:pPr>
    </w:p>
    <w:p>
      <w:pPr>
        <w:ind w:right="2436"/>
        <w:jc w:val="center"/>
        <w:rPr>
          <w:rFonts w:ascii="Times New Roman" w:hAnsi="Times New Roman" w:eastAsia="Times New Roman" w:cs="Times New Roman"/>
          <w:b/>
          <w:color w:val="000000" w:themeColor="text1"/>
          <w14:textFill>
            <w14:solidFill>
              <w14:schemeClr w14:val="tx1"/>
            </w14:solidFill>
          </w14:textFill>
        </w:rPr>
      </w:pPr>
    </w:p>
    <w:p>
      <w:pPr>
        <w:jc w:val="center"/>
        <w:rPr>
          <w:rFonts w:ascii="Times New Roman" w:hAnsi="Times New Roman" w:eastAsia="Times New Roman" w:cs="Times New Roman"/>
          <w:color w:val="000000" w:themeColor="text1"/>
          <w:sz w:val="28"/>
          <w14:textFill>
            <w14:solidFill>
              <w14:schemeClr w14:val="tx1"/>
            </w14:solidFill>
          </w14:textFill>
        </w:rPr>
      </w:pPr>
    </w:p>
    <w:p>
      <w:pPr>
        <w:spacing w:line="680" w:lineRule="auto"/>
        <w:rPr>
          <w:rFonts w:ascii="Times New Roman" w:hAnsi="Times New Roman" w:eastAsia="Times New Roman" w:cs="Times New Roman"/>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第一章</w:t>
      </w:r>
      <w:r>
        <w:rPr>
          <w:rFonts w:ascii="Times New Roman" w:hAnsi="Times New Roman" w:eastAsia="Times New Roman" w:cs="Times New Roman"/>
          <w:color w:val="000000" w:themeColor="text1"/>
          <w:sz w:val="28"/>
          <w14:textFill>
            <w14:solidFill>
              <w14:schemeClr w14:val="tx1"/>
            </w14:solidFill>
          </w14:textFill>
        </w:rPr>
        <w:t xml:space="preserve"> </w:t>
      </w:r>
      <w:r>
        <w:rPr>
          <w:rFonts w:ascii="宋体" w:hAnsi="宋体" w:eastAsia="宋体" w:cs="宋体"/>
          <w:color w:val="000000" w:themeColor="text1"/>
          <w:sz w:val="28"/>
          <w14:textFill>
            <w14:solidFill>
              <w14:schemeClr w14:val="tx1"/>
            </w14:solidFill>
          </w14:textFill>
        </w:rPr>
        <w:t>投标须知</w:t>
      </w:r>
      <w:r>
        <w:rPr>
          <w:rFonts w:ascii="Times New Roman" w:hAnsi="Times New Roman" w:eastAsia="Times New Roman" w:cs="Times New Roman"/>
          <w:color w:val="000000" w:themeColor="text1"/>
          <w:sz w:val="28"/>
          <w14:textFill>
            <w14:solidFill>
              <w14:schemeClr w14:val="tx1"/>
            </w14:solidFill>
          </w14:textFill>
        </w:rPr>
        <w:t xml:space="preserve">  </w:t>
      </w:r>
      <w:r>
        <w:rPr>
          <w:rFonts w:ascii="宋体" w:hAnsi="宋体" w:eastAsia="宋体" w:cs="宋体"/>
          <w:color w:val="000000" w:themeColor="text1"/>
          <w:sz w:val="28"/>
          <w14:textFill>
            <w14:solidFill>
              <w14:schemeClr w14:val="tx1"/>
            </w14:solidFill>
          </w14:textFill>
        </w:rPr>
        <w:t>………………………………………………</w:t>
      </w:r>
      <w:r>
        <w:rPr>
          <w:rFonts w:ascii="Times New Roman" w:hAnsi="Times New Roman" w:eastAsia="Times New Roman" w:cs="Times New Roman"/>
          <w:color w:val="000000" w:themeColor="text1"/>
          <w:sz w:val="28"/>
          <w14:textFill>
            <w14:solidFill>
              <w14:schemeClr w14:val="tx1"/>
            </w14:solidFill>
          </w14:textFill>
        </w:rPr>
        <w:t xml:space="preserve"> 3</w:t>
      </w:r>
    </w:p>
    <w:p>
      <w:pPr>
        <w:spacing w:line="680" w:lineRule="auto"/>
        <w:rPr>
          <w:rFonts w:ascii="Times New Roman" w:hAnsi="Times New Roman" w:eastAsia="Times New Roman" w:cs="Times New Roman"/>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第二章</w:t>
      </w:r>
      <w:r>
        <w:rPr>
          <w:rFonts w:ascii="Times New Roman" w:hAnsi="Times New Roman" w:eastAsia="Times New Roman" w:cs="Times New Roman"/>
          <w:color w:val="000000" w:themeColor="text1"/>
          <w:sz w:val="28"/>
          <w14:textFill>
            <w14:solidFill>
              <w14:schemeClr w14:val="tx1"/>
            </w14:solidFill>
          </w14:textFill>
        </w:rPr>
        <w:t xml:space="preserve"> </w:t>
      </w:r>
      <w:r>
        <w:rPr>
          <w:rFonts w:ascii="宋体" w:hAnsi="宋体" w:eastAsia="宋体" w:cs="宋体"/>
          <w:color w:val="000000" w:themeColor="text1"/>
          <w:sz w:val="28"/>
          <w14:textFill>
            <w14:solidFill>
              <w14:schemeClr w14:val="tx1"/>
            </w14:solidFill>
          </w14:textFill>
        </w:rPr>
        <w:t>项目采购需求……………………………………………</w:t>
      </w:r>
      <w:r>
        <w:rPr>
          <w:rFonts w:ascii="Times New Roman" w:hAnsi="Times New Roman" w:eastAsia="Times New Roman" w:cs="Times New Roman"/>
          <w:color w:val="000000" w:themeColor="text1"/>
          <w:sz w:val="28"/>
          <w14:textFill>
            <w14:solidFill>
              <w14:schemeClr w14:val="tx1"/>
            </w14:solidFill>
          </w14:textFill>
        </w:rPr>
        <w:t>.14</w:t>
      </w:r>
    </w:p>
    <w:p>
      <w:pPr>
        <w:spacing w:line="680" w:lineRule="auto"/>
        <w:rPr>
          <w:rFonts w:ascii="Times New Roman" w:hAnsi="Times New Roman" w:eastAsia="Times New Roman" w:cs="Times New Roman"/>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第三章</w:t>
      </w:r>
      <w:r>
        <w:rPr>
          <w:rFonts w:ascii="Times New Roman" w:hAnsi="Times New Roman" w:eastAsia="Times New Roman" w:cs="Times New Roman"/>
          <w:color w:val="000000" w:themeColor="text1"/>
          <w:sz w:val="28"/>
          <w14:textFill>
            <w14:solidFill>
              <w14:schemeClr w14:val="tx1"/>
            </w14:solidFill>
          </w14:textFill>
        </w:rPr>
        <w:t xml:space="preserve"> </w:t>
      </w:r>
      <w:r>
        <w:rPr>
          <w:rFonts w:ascii="宋体" w:hAnsi="宋体" w:eastAsia="宋体" w:cs="宋体"/>
          <w:color w:val="000000" w:themeColor="text1"/>
          <w:sz w:val="28"/>
          <w14:textFill>
            <w14:solidFill>
              <w14:schemeClr w14:val="tx1"/>
            </w14:solidFill>
          </w14:textFill>
        </w:rPr>
        <w:t>合同主要条款……………………………………………</w:t>
      </w:r>
      <w:r>
        <w:rPr>
          <w:rFonts w:ascii="Times New Roman" w:hAnsi="Times New Roman" w:eastAsia="Times New Roman" w:cs="Times New Roman"/>
          <w:color w:val="000000" w:themeColor="text1"/>
          <w:sz w:val="28"/>
          <w14:textFill>
            <w14:solidFill>
              <w14:schemeClr w14:val="tx1"/>
            </w14:solidFill>
          </w14:textFill>
        </w:rPr>
        <w:t xml:space="preserve"> 16</w:t>
      </w:r>
    </w:p>
    <w:p>
      <w:pPr>
        <w:spacing w:line="680" w:lineRule="auto"/>
        <w:rPr>
          <w:rFonts w:ascii="Times New Roman" w:hAnsi="Times New Roman" w:eastAsia="Times New Roman" w:cs="Times New Roman"/>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第四章</w:t>
      </w:r>
      <w:r>
        <w:rPr>
          <w:rFonts w:ascii="Times New Roman" w:hAnsi="Times New Roman" w:eastAsia="Times New Roman" w:cs="Times New Roman"/>
          <w:color w:val="000000" w:themeColor="text1"/>
          <w:sz w:val="28"/>
          <w14:textFill>
            <w14:solidFill>
              <w14:schemeClr w14:val="tx1"/>
            </w14:solidFill>
          </w14:textFill>
        </w:rPr>
        <w:t xml:space="preserve"> </w:t>
      </w:r>
      <w:r>
        <w:rPr>
          <w:rFonts w:ascii="宋体" w:hAnsi="宋体" w:eastAsia="宋体" w:cs="宋体"/>
          <w:color w:val="000000" w:themeColor="text1"/>
          <w:sz w:val="28"/>
          <w14:textFill>
            <w14:solidFill>
              <w14:schemeClr w14:val="tx1"/>
            </w14:solidFill>
          </w14:textFill>
        </w:rPr>
        <w:t>投标文件样式……………………………………………</w:t>
      </w:r>
      <w:r>
        <w:rPr>
          <w:rFonts w:ascii="Times New Roman" w:hAnsi="Times New Roman" w:eastAsia="Times New Roman" w:cs="Times New Roman"/>
          <w:color w:val="000000" w:themeColor="text1"/>
          <w:sz w:val="28"/>
          <w14:textFill>
            <w14:solidFill>
              <w14:schemeClr w14:val="tx1"/>
            </w14:solidFill>
          </w14:textFill>
        </w:rPr>
        <w:t xml:space="preserve"> 21</w:t>
      </w:r>
    </w:p>
    <w:p>
      <w:pPr>
        <w:rPr>
          <w:rFonts w:ascii="Times New Roman" w:hAnsi="Times New Roman" w:eastAsia="Times New Roman" w:cs="Times New Roman"/>
          <w:color w:val="000000" w:themeColor="text1"/>
          <w:sz w:val="28"/>
          <w14:textFill>
            <w14:solidFill>
              <w14:schemeClr w14:val="tx1"/>
            </w14:solidFill>
          </w14:textFill>
        </w:rPr>
      </w:pPr>
    </w:p>
    <w:p>
      <w:pPr>
        <w:spacing w:line="360" w:lineRule="auto"/>
        <w:ind w:firstLine="420"/>
        <w:rPr>
          <w:rFonts w:ascii="Times New Roman" w:hAnsi="Times New Roman" w:eastAsia="Times New Roman" w:cs="Times New Roman"/>
          <w:color w:val="000000" w:themeColor="text1"/>
          <w14:textFill>
            <w14:solidFill>
              <w14:schemeClr w14:val="tx1"/>
            </w14:solidFill>
          </w14:textFill>
        </w:rPr>
      </w:pPr>
    </w:p>
    <w:p>
      <w:pPr>
        <w:ind w:firstLine="420"/>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tabs>
          <w:tab w:val="center" w:pos="4082"/>
        </w:tabs>
        <w:spacing w:line="480" w:lineRule="auto"/>
        <w:rPr>
          <w:rFonts w:ascii="Times New Roman" w:hAnsi="Times New Roman" w:eastAsia="Times New Roman" w:cs="Times New Roman"/>
          <w:b/>
          <w:color w:val="000000" w:themeColor="text1"/>
          <w14:textFill>
            <w14:solidFill>
              <w14:schemeClr w14:val="tx1"/>
            </w14:solidFill>
          </w14:textFill>
        </w:rPr>
      </w:pPr>
    </w:p>
    <w:p>
      <w:pPr>
        <w:tabs>
          <w:tab w:val="center" w:pos="4082"/>
        </w:tabs>
        <w:spacing w:line="480" w:lineRule="auto"/>
        <w:jc w:val="cente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spacing w:line="360" w:lineRule="auto"/>
        <w:jc w:val="center"/>
        <w:rPr>
          <w:rFonts w:ascii="方正小标宋简体" w:hAnsi="方正小标宋简体" w:eastAsia="方正小标宋简体" w:cs="方正小标宋简体"/>
          <w:color w:val="000000" w:themeColor="text1"/>
          <w:sz w:val="36"/>
          <w14:textFill>
            <w14:solidFill>
              <w14:schemeClr w14:val="tx1"/>
            </w14:solidFill>
          </w14:textFill>
        </w:rPr>
      </w:pPr>
      <w:r>
        <w:rPr>
          <w:rFonts w:ascii="宋体" w:hAnsi="宋体" w:eastAsia="宋体" w:cs="宋体"/>
          <w:color w:val="000000" w:themeColor="text1"/>
          <w:sz w:val="36"/>
          <w14:textFill>
            <w14:solidFill>
              <w14:schemeClr w14:val="tx1"/>
            </w14:solidFill>
          </w14:textFill>
        </w:rPr>
        <w:t>第一章</w:t>
      </w:r>
      <w:r>
        <w:rPr>
          <w:rFonts w:ascii="方正小标宋简体" w:hAnsi="方正小标宋简体" w:eastAsia="方正小标宋简体" w:cs="方正小标宋简体"/>
          <w:color w:val="000000" w:themeColor="text1"/>
          <w:sz w:val="36"/>
          <w14:textFill>
            <w14:solidFill>
              <w14:schemeClr w14:val="tx1"/>
            </w14:solidFill>
          </w14:textFill>
        </w:rPr>
        <w:t xml:space="preserve"> </w:t>
      </w:r>
      <w:r>
        <w:rPr>
          <w:rFonts w:ascii="宋体" w:hAnsi="宋体" w:eastAsia="宋体" w:cs="宋体"/>
          <w:color w:val="000000" w:themeColor="text1"/>
          <w:sz w:val="36"/>
          <w14:textFill>
            <w14:solidFill>
              <w14:schemeClr w14:val="tx1"/>
            </w14:solidFill>
          </w14:textFill>
        </w:rPr>
        <w:t>投标须知</w:t>
      </w:r>
    </w:p>
    <w:p>
      <w:pPr>
        <w:spacing w:line="360" w:lineRule="auto"/>
        <w:ind w:firstLine="480"/>
        <w:rPr>
          <w:rFonts w:ascii="Times New Roman" w:hAnsi="Times New Roman" w:eastAsia="Times New Roman" w:cs="Times New Roman"/>
          <w:color w:val="000000" w:themeColor="text1"/>
          <w:sz w:val="24"/>
          <w14:textFill>
            <w14:solidFill>
              <w14:schemeClr w14:val="tx1"/>
            </w14:solidFill>
          </w14:textFill>
        </w:rPr>
      </w:pP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一、招标项目</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项目名称：淮阴工学院萧湖校区自动售货机投放和经营权招租</w:t>
      </w:r>
      <w:r>
        <w:rPr>
          <w:rFonts w:hint="eastAsia" w:ascii="宋体" w:hAnsi="宋体" w:eastAsia="宋体" w:cs="宋体"/>
          <w:color w:val="000000" w:themeColor="text1"/>
          <w:sz w:val="24"/>
          <w14:textFill>
            <w14:solidFill>
              <w14:schemeClr w14:val="tx1"/>
            </w14:solidFill>
          </w14:textFill>
        </w:rPr>
        <w:t>。</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投标经营</w:t>
      </w:r>
      <w:r>
        <w:rPr>
          <w:rFonts w:hint="eastAsia" w:ascii="宋体" w:hAnsi="宋体" w:eastAsia="宋体" w:cs="宋体"/>
          <w:color w:val="000000" w:themeColor="text1"/>
          <w:sz w:val="24"/>
          <w14:textFill>
            <w14:solidFill>
              <w14:schemeClr w14:val="tx1"/>
            </w14:solidFill>
          </w14:textFill>
        </w:rPr>
        <w:t>管理费</w:t>
      </w:r>
      <w:r>
        <w:rPr>
          <w:rFonts w:ascii="宋体" w:hAnsi="宋体" w:eastAsia="宋体" w:cs="宋体"/>
          <w:color w:val="000000" w:themeColor="text1"/>
          <w:sz w:val="24"/>
          <w14:textFill>
            <w14:solidFill>
              <w14:schemeClr w14:val="tx1"/>
            </w14:solidFill>
          </w14:textFill>
        </w:rPr>
        <w:t>底价：每台自动售货机</w:t>
      </w:r>
      <w:r>
        <w:rPr>
          <w:rFonts w:hint="eastAsia" w:ascii="宋体" w:hAnsi="宋体" w:eastAsia="宋体" w:cs="宋体"/>
          <w:color w:val="000000" w:themeColor="text1"/>
          <w:sz w:val="24"/>
          <w:lang w:val="en-US" w:eastAsia="zh-CN"/>
          <w14:textFill>
            <w14:solidFill>
              <w14:schemeClr w14:val="tx1"/>
            </w14:solidFill>
          </w14:textFill>
        </w:rPr>
        <w:t>一年</w:t>
      </w:r>
      <w:r>
        <w:rPr>
          <w:rFonts w:ascii="宋体" w:hAnsi="宋体" w:eastAsia="宋体" w:cs="宋体"/>
          <w:color w:val="000000" w:themeColor="text1"/>
          <w:sz w:val="24"/>
          <w14:textFill>
            <w14:solidFill>
              <w14:schemeClr w14:val="tx1"/>
            </w14:solidFill>
          </w14:textFill>
        </w:rPr>
        <w:t>不低于3500元，8台设备五年经营</w:t>
      </w:r>
      <w:r>
        <w:rPr>
          <w:rFonts w:hint="eastAsia" w:ascii="宋体" w:hAnsi="宋体" w:eastAsia="宋体" w:cs="宋体"/>
          <w:color w:val="000000" w:themeColor="text1"/>
          <w:sz w:val="24"/>
          <w14:textFill>
            <w14:solidFill>
              <w14:schemeClr w14:val="tx1"/>
            </w14:solidFill>
          </w14:textFill>
        </w:rPr>
        <w:t>管理费</w:t>
      </w:r>
      <w:r>
        <w:rPr>
          <w:rFonts w:ascii="宋体" w:hAnsi="宋体" w:eastAsia="宋体" w:cs="宋体"/>
          <w:color w:val="000000" w:themeColor="text1"/>
          <w:sz w:val="24"/>
          <w14:textFill>
            <w14:solidFill>
              <w14:schemeClr w14:val="tx1"/>
            </w14:solidFill>
          </w14:textFill>
        </w:rPr>
        <w:t>不低于14万元，否则为无效投标。</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项目简要说明：</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提供萧湖校区场地置放自动售货机</w:t>
      </w:r>
      <w:r>
        <w:rPr>
          <w:rFonts w:ascii="Times New Roman" w:hAnsi="Times New Roman" w:eastAsia="Times New Roman" w:cs="Times New Roman"/>
          <w:color w:val="000000" w:themeColor="text1"/>
          <w:sz w:val="24"/>
          <w14:textFill>
            <w14:solidFill>
              <w14:schemeClr w14:val="tx1"/>
            </w14:solidFill>
          </w14:textFill>
        </w:rPr>
        <w:t>8</w:t>
      </w:r>
      <w:r>
        <w:rPr>
          <w:rFonts w:ascii="宋体" w:hAnsi="宋体" w:eastAsia="宋体" w:cs="宋体"/>
          <w:color w:val="000000" w:themeColor="text1"/>
          <w:sz w:val="24"/>
          <w14:textFill>
            <w14:solidFill>
              <w14:schemeClr w14:val="tx1"/>
            </w14:solidFill>
          </w14:textFill>
        </w:rPr>
        <w:t>台，服务期五年。具体要求见第二章。</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二、投标人的资格条件</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参加本次招标活动的供应商除应当符合《中华人民共和国政府采购法》第二十二条的规定外，还必须具备以下条件：</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Times New Roman" w:hAnsi="Times New Roman" w:eastAsia="Times New Roman" w:cs="Times New Roman"/>
          <w:color w:val="000000" w:themeColor="text1"/>
          <w:spacing w:val="15"/>
          <w:sz w:val="24"/>
          <w14:textFill>
            <w14:solidFill>
              <w14:schemeClr w14:val="tx1"/>
            </w14:solidFill>
          </w14:textFill>
        </w:rPr>
        <w:t>1.</w:t>
      </w:r>
      <w:r>
        <w:rPr>
          <w:rFonts w:ascii="宋体" w:hAnsi="宋体" w:eastAsia="宋体" w:cs="宋体"/>
          <w:color w:val="000000" w:themeColor="text1"/>
          <w:spacing w:val="15"/>
          <w:sz w:val="24"/>
          <w14:textFill>
            <w14:solidFill>
              <w14:schemeClr w14:val="tx1"/>
            </w14:solidFill>
          </w14:textFill>
        </w:rPr>
        <w:t>经国家行政主管部门批准注册的独立企业法人。</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Times New Roman" w:hAnsi="Times New Roman" w:eastAsia="Times New Roman" w:cs="Times New Roman"/>
          <w:color w:val="000000" w:themeColor="text1"/>
          <w:spacing w:val="15"/>
          <w:sz w:val="24"/>
          <w14:textFill>
            <w14:solidFill>
              <w14:schemeClr w14:val="tx1"/>
            </w14:solidFill>
          </w14:textFill>
        </w:rPr>
        <w:t>2.</w:t>
      </w:r>
      <w:r>
        <w:rPr>
          <w:rFonts w:ascii="宋体" w:hAnsi="宋体" w:eastAsia="宋体" w:cs="宋体"/>
          <w:color w:val="000000" w:themeColor="text1"/>
          <w:spacing w:val="15"/>
          <w:sz w:val="24"/>
          <w14:textFill>
            <w14:solidFill>
              <w14:schemeClr w14:val="tx1"/>
            </w14:solidFill>
          </w14:textFill>
        </w:rPr>
        <w:t>投标人具有相应的经营范围。</w:t>
      </w:r>
    </w:p>
    <w:p>
      <w:pPr>
        <w:spacing w:line="440" w:lineRule="atLeast"/>
        <w:ind w:firstLine="54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3.投标人须具有有效期内的食品经营许可证或食品流通许可证。</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Times New Roman" w:hAnsi="Times New Roman" w:eastAsia="Times New Roman" w:cs="Times New Roman"/>
          <w:color w:val="000000" w:themeColor="text1"/>
          <w:spacing w:val="15"/>
          <w:sz w:val="24"/>
          <w14:textFill>
            <w14:solidFill>
              <w14:schemeClr w14:val="tx1"/>
            </w14:solidFill>
          </w14:textFill>
        </w:rPr>
        <w:t>4.</w:t>
      </w:r>
      <w:r>
        <w:rPr>
          <w:rFonts w:ascii="宋体" w:hAnsi="宋体" w:eastAsia="宋体" w:cs="宋体"/>
          <w:color w:val="000000" w:themeColor="text1"/>
          <w:spacing w:val="15"/>
          <w:sz w:val="24"/>
          <w14:textFill>
            <w14:solidFill>
              <w14:schemeClr w14:val="tx1"/>
            </w14:solidFill>
          </w14:textFill>
        </w:rPr>
        <w:t>具有良好的经营行为，近三年在招投标活动中无不良记录。</w:t>
      </w:r>
    </w:p>
    <w:p>
      <w:pPr>
        <w:spacing w:line="440" w:lineRule="atLeast"/>
        <w:ind w:firstLine="540"/>
        <w:rPr>
          <w:rFonts w:hint="default" w:ascii="Times New Roman" w:hAnsi="Times New Roman" w:eastAsia="宋体" w:cs="Times New Roman"/>
          <w:color w:val="000000" w:themeColor="text1"/>
          <w:spacing w:val="15"/>
          <w:sz w:val="24"/>
          <w:lang w:val="en-US" w:eastAsia="zh-CN"/>
          <w14:textFill>
            <w14:solidFill>
              <w14:schemeClr w14:val="tx1"/>
            </w14:solidFill>
          </w14:textFill>
        </w:rPr>
      </w:pPr>
      <w:r>
        <w:rPr>
          <w:rFonts w:hint="eastAsia" w:ascii="Times New Roman" w:hAnsi="Times New Roman" w:eastAsia="宋体" w:cs="Times New Roman"/>
          <w:color w:val="000000" w:themeColor="text1"/>
          <w:spacing w:val="15"/>
          <w:sz w:val="24"/>
          <w:lang w:val="en-US" w:eastAsia="zh-CN"/>
          <w14:textFill>
            <w14:solidFill>
              <w14:schemeClr w14:val="tx1"/>
            </w14:solidFill>
          </w14:textFill>
        </w:rPr>
        <w:t>5.具备履行合同所必须的服务能力。</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hint="eastAsia" w:ascii="Times New Roman" w:hAnsi="Times New Roman" w:eastAsia="宋体" w:cs="Times New Roman"/>
          <w:color w:val="000000" w:themeColor="text1"/>
          <w:spacing w:val="15"/>
          <w:sz w:val="24"/>
          <w:lang w:val="en-US" w:eastAsia="zh-CN"/>
          <w14:textFill>
            <w14:solidFill>
              <w14:schemeClr w14:val="tx1"/>
            </w14:solidFill>
          </w14:textFill>
        </w:rPr>
        <w:t>6</w:t>
      </w:r>
      <w:r>
        <w:rPr>
          <w:rFonts w:ascii="Times New Roman" w:hAnsi="Times New Roman" w:eastAsia="Times New Roman" w:cs="Times New Roman"/>
          <w:color w:val="000000" w:themeColor="text1"/>
          <w:spacing w:val="15"/>
          <w:sz w:val="24"/>
          <w14:textFill>
            <w14:solidFill>
              <w14:schemeClr w14:val="tx1"/>
            </w14:solidFill>
          </w14:textFill>
        </w:rPr>
        <w:t>.</w:t>
      </w:r>
      <w:r>
        <w:rPr>
          <w:rFonts w:ascii="宋体" w:hAnsi="宋体" w:eastAsia="宋体" w:cs="宋体"/>
          <w:color w:val="000000" w:themeColor="text1"/>
          <w:spacing w:val="15"/>
          <w:sz w:val="24"/>
          <w14:textFill>
            <w14:solidFill>
              <w14:schemeClr w14:val="tx1"/>
            </w14:solidFill>
          </w14:textFill>
        </w:rPr>
        <w:t>拒绝下述条件的供应商参加本次采购活动</w:t>
      </w:r>
      <w:r>
        <w:rPr>
          <w:rFonts w:ascii="Times New Roman" w:hAnsi="Times New Roman" w:eastAsia="Times New Roman" w:cs="Times New Roman"/>
          <w:color w:val="000000" w:themeColor="text1"/>
          <w:spacing w:val="15"/>
          <w:sz w:val="24"/>
          <w14:textFill>
            <w14:solidFill>
              <w14:schemeClr w14:val="tx1"/>
            </w14:solidFill>
          </w14:textFill>
        </w:rPr>
        <w:t>:</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hint="eastAsia" w:ascii="Times New Roman" w:hAnsi="Times New Roman" w:eastAsia="宋体" w:cs="Times New Roman"/>
          <w:color w:val="000000" w:themeColor="text1"/>
          <w:spacing w:val="15"/>
          <w:sz w:val="24"/>
          <w:lang w:val="en-US" w:eastAsia="zh-CN"/>
          <w14:textFill>
            <w14:solidFill>
              <w14:schemeClr w14:val="tx1"/>
            </w14:solidFill>
          </w14:textFill>
        </w:rPr>
        <w:t>6</w:t>
      </w:r>
      <w:r>
        <w:rPr>
          <w:rFonts w:ascii="Times New Roman" w:hAnsi="Times New Roman" w:eastAsia="Times New Roman" w:cs="Times New Roman"/>
          <w:color w:val="000000" w:themeColor="text1"/>
          <w:spacing w:val="15"/>
          <w:sz w:val="24"/>
          <w14:textFill>
            <w14:solidFill>
              <w14:schemeClr w14:val="tx1"/>
            </w14:solidFill>
          </w14:textFill>
        </w:rPr>
        <w:t>.1</w:t>
      </w:r>
      <w:r>
        <w:rPr>
          <w:rFonts w:ascii="宋体" w:hAnsi="宋体" w:eastAsia="宋体" w:cs="宋体"/>
          <w:color w:val="000000" w:themeColor="text1"/>
          <w:spacing w:val="15"/>
          <w:sz w:val="24"/>
          <w14:textFill>
            <w14:solidFill>
              <w14:schemeClr w14:val="tx1"/>
            </w14:solidFill>
          </w14:textFill>
        </w:rPr>
        <w:t>供应商单位负责人为同一人或者存在直接控股、管理关系的不同供应商，不得同时参加同一合同项下的政府采购活动。</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hint="eastAsia" w:ascii="Times New Roman" w:hAnsi="Times New Roman" w:eastAsia="宋体" w:cs="Times New Roman"/>
          <w:color w:val="000000" w:themeColor="text1"/>
          <w:spacing w:val="15"/>
          <w:sz w:val="24"/>
          <w:lang w:val="en-US" w:eastAsia="zh-CN"/>
          <w14:textFill>
            <w14:solidFill>
              <w14:schemeClr w14:val="tx1"/>
            </w14:solidFill>
          </w14:textFill>
        </w:rPr>
        <w:t>6</w:t>
      </w:r>
      <w:r>
        <w:rPr>
          <w:rFonts w:ascii="Times New Roman" w:hAnsi="Times New Roman" w:eastAsia="Times New Roman" w:cs="Times New Roman"/>
          <w:color w:val="000000" w:themeColor="text1"/>
          <w:spacing w:val="15"/>
          <w:sz w:val="24"/>
          <w14:textFill>
            <w14:solidFill>
              <w14:schemeClr w14:val="tx1"/>
            </w14:solidFill>
          </w14:textFill>
        </w:rPr>
        <w:t>.2</w:t>
      </w:r>
      <w:r>
        <w:rPr>
          <w:rFonts w:ascii="宋体" w:hAnsi="宋体" w:eastAsia="宋体" w:cs="宋体"/>
          <w:color w:val="000000" w:themeColor="text1"/>
          <w:spacing w:val="15"/>
          <w:sz w:val="24"/>
          <w14:textFill>
            <w14:solidFill>
              <w14:schemeClr w14:val="tx1"/>
            </w14:solidFill>
          </w14:textFill>
        </w:rPr>
        <w:t>凡为采购项目提供整体设计、规范编制或者项目管理、监理、检测等服务的供应商，不得再参加本项目的采购活动。</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hint="eastAsia" w:ascii="Times New Roman" w:hAnsi="Times New Roman" w:eastAsia="宋体" w:cs="Times New Roman"/>
          <w:color w:val="000000" w:themeColor="text1"/>
          <w:spacing w:val="15"/>
          <w:sz w:val="24"/>
          <w:lang w:val="en-US" w:eastAsia="zh-CN"/>
          <w14:textFill>
            <w14:solidFill>
              <w14:schemeClr w14:val="tx1"/>
            </w14:solidFill>
          </w14:textFill>
        </w:rPr>
        <w:t>6</w:t>
      </w:r>
      <w:r>
        <w:rPr>
          <w:rFonts w:ascii="Times New Roman" w:hAnsi="Times New Roman" w:eastAsia="Times New Roman" w:cs="Times New Roman"/>
          <w:color w:val="000000" w:themeColor="text1"/>
          <w:spacing w:val="15"/>
          <w:sz w:val="24"/>
          <w14:textFill>
            <w14:solidFill>
              <w14:schemeClr w14:val="tx1"/>
            </w14:solidFill>
          </w14:textFill>
        </w:rPr>
        <w:t>.3</w:t>
      </w:r>
      <w:r>
        <w:rPr>
          <w:rFonts w:ascii="宋体" w:hAnsi="宋体" w:eastAsia="宋体" w:cs="宋体"/>
          <w:color w:val="000000" w:themeColor="text1"/>
          <w:spacing w:val="15"/>
          <w:sz w:val="24"/>
          <w14:textFill>
            <w14:solidFill>
              <w14:schemeClr w14:val="tx1"/>
            </w14:solidFill>
          </w14:textFill>
        </w:rPr>
        <w:t>近三年内（本项目招标截止期前）投标人被“信用中国”网站（</w:t>
      </w:r>
      <w:r>
        <w:fldChar w:fldCharType="begin"/>
      </w:r>
      <w:r>
        <w:instrText xml:space="preserve"> HYPERLINK "http://www.creditchina.gov.cn/" \h </w:instrText>
      </w:r>
      <w:r>
        <w:fldChar w:fldCharType="separate"/>
      </w:r>
      <w:r>
        <w:rPr>
          <w:rFonts w:ascii="Times New Roman" w:hAnsi="Times New Roman" w:eastAsia="Times New Roman" w:cs="Times New Roman"/>
          <w:color w:val="000000" w:themeColor="text1"/>
          <w:spacing w:val="15"/>
          <w:sz w:val="24"/>
          <w:u w:val="single"/>
          <w14:textFill>
            <w14:solidFill>
              <w14:schemeClr w14:val="tx1"/>
            </w14:solidFill>
          </w14:textFill>
        </w:rPr>
        <w:t>www.creditchina.gov.cn</w:t>
      </w:r>
      <w:r>
        <w:rPr>
          <w:rFonts w:ascii="Times New Roman" w:hAnsi="Times New Roman" w:eastAsia="Times New Roman" w:cs="Times New Roman"/>
          <w:color w:val="000000" w:themeColor="text1"/>
          <w:spacing w:val="15"/>
          <w:sz w:val="24"/>
          <w:u w:val="single"/>
          <w14:textFill>
            <w14:solidFill>
              <w14:schemeClr w14:val="tx1"/>
            </w14:solidFill>
          </w14:textFill>
        </w:rPr>
        <w:fldChar w:fldCharType="end"/>
      </w:r>
      <w:r>
        <w:rPr>
          <w:rFonts w:ascii="宋体" w:hAnsi="宋体" w:eastAsia="宋体" w:cs="宋体"/>
          <w:color w:val="000000" w:themeColor="text1"/>
          <w:spacing w:val="15"/>
          <w:sz w:val="24"/>
          <w14:textFill>
            <w14:solidFill>
              <w14:schemeClr w14:val="tx1"/>
            </w14:solidFill>
          </w14:textFill>
        </w:rPr>
        <w:t>）列入失信被执行人和重大税收违法案件当事人名单的、被“中国政府采购网”网站（</w:t>
      </w:r>
      <w:r>
        <w:fldChar w:fldCharType="begin"/>
      </w:r>
      <w:r>
        <w:instrText xml:space="preserve"> HYPERLINK "http://www.ccgp.gov.cn/" \h </w:instrText>
      </w:r>
      <w:r>
        <w:fldChar w:fldCharType="separate"/>
      </w:r>
      <w:r>
        <w:rPr>
          <w:rFonts w:ascii="Times New Roman" w:hAnsi="Times New Roman" w:eastAsia="Times New Roman" w:cs="Times New Roman"/>
          <w:color w:val="000000" w:themeColor="text1"/>
          <w:spacing w:val="15"/>
          <w:sz w:val="24"/>
          <w:u w:val="single"/>
          <w14:textFill>
            <w14:solidFill>
              <w14:schemeClr w14:val="tx1"/>
            </w14:solidFill>
          </w14:textFill>
        </w:rPr>
        <w:t>www.ccgp.gov.cn</w:t>
      </w:r>
      <w:r>
        <w:rPr>
          <w:rFonts w:ascii="Times New Roman" w:hAnsi="Times New Roman" w:eastAsia="Times New Roman" w:cs="Times New Roman"/>
          <w:color w:val="000000" w:themeColor="text1"/>
          <w:spacing w:val="15"/>
          <w:sz w:val="24"/>
          <w:u w:val="single"/>
          <w14:textFill>
            <w14:solidFill>
              <w14:schemeClr w14:val="tx1"/>
            </w14:solidFill>
          </w14:textFill>
        </w:rPr>
        <w:fldChar w:fldCharType="end"/>
      </w:r>
      <w:r>
        <w:rPr>
          <w:rFonts w:ascii="宋体" w:hAnsi="宋体" w:eastAsia="宋体" w:cs="宋体"/>
          <w:color w:val="000000" w:themeColor="text1"/>
          <w:spacing w:val="15"/>
          <w:sz w:val="24"/>
          <w14:textFill>
            <w14:solidFill>
              <w14:schemeClr w14:val="tx1"/>
            </w14:solidFill>
          </w14:textFill>
        </w:rPr>
        <w:t>）列入政府采购严重违法失信行为记录名单（处罚期限尚未届满的），不得参与本项目。</w:t>
      </w:r>
    </w:p>
    <w:p>
      <w:pPr>
        <w:spacing w:line="440" w:lineRule="atLeast"/>
        <w:ind w:firstLine="540"/>
        <w:rPr>
          <w:rFonts w:ascii="Times New Roman" w:hAnsi="Times New Roman" w:eastAsia="Times New Roman" w:cs="Times New Roman"/>
          <w:color w:val="000000" w:themeColor="text1"/>
          <w:spacing w:val="4"/>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三、</w:t>
      </w:r>
      <w:r>
        <w:rPr>
          <w:rFonts w:ascii="宋体" w:hAnsi="宋体" w:eastAsia="宋体" w:cs="宋体"/>
          <w:color w:val="000000" w:themeColor="text1"/>
          <w:spacing w:val="4"/>
          <w:sz w:val="24"/>
          <w14:textFill>
            <w14:solidFill>
              <w14:schemeClr w14:val="tx1"/>
            </w14:solidFill>
          </w14:textFill>
        </w:rPr>
        <w:t>投标人资格审查方式</w:t>
      </w:r>
    </w:p>
    <w:p>
      <w:pPr>
        <w:spacing w:line="440" w:lineRule="atLeast"/>
        <w:ind w:firstLine="488"/>
        <w:rPr>
          <w:rFonts w:ascii="Times New Roman" w:hAnsi="Times New Roman" w:eastAsia="Times New Roman" w:cs="Times New Roman"/>
          <w:b/>
          <w:color w:val="000000" w:themeColor="text1"/>
          <w:spacing w:val="2"/>
          <w:sz w:val="24"/>
          <w14:textFill>
            <w14:solidFill>
              <w14:schemeClr w14:val="tx1"/>
            </w14:solidFill>
          </w14:textFill>
        </w:rPr>
      </w:pPr>
      <w:r>
        <w:rPr>
          <w:rFonts w:ascii="宋体" w:hAnsi="宋体" w:eastAsia="宋体" w:cs="宋体"/>
          <w:color w:val="000000" w:themeColor="text1"/>
          <w:spacing w:val="2"/>
          <w:sz w:val="24"/>
          <w14:textFill>
            <w14:solidFill>
              <w14:schemeClr w14:val="tx1"/>
            </w14:solidFill>
          </w14:textFill>
        </w:rPr>
        <w:t>资格后审，开标时进行投标资格审核。若中标后发现资格不符合要求，则取消中标资格，涉嫌提供虚假材料的将处以不退还投标保证金等处罚。</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四、招标文件</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1.招标文件发布</w:t>
      </w:r>
    </w:p>
    <w:p>
      <w:pPr>
        <w:spacing w:line="440" w:lineRule="atLeast"/>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招标文件在淮阴工学院网站及其招投标办公室网站发布（</w:t>
      </w:r>
      <w:r>
        <w:fldChar w:fldCharType="begin"/>
      </w:r>
      <w:r>
        <w:instrText xml:space="preserve"> HYPERLINK "http://www.hyit.edu.cn/index/tzgg.htm/" \h </w:instrText>
      </w:r>
      <w:r>
        <w:fldChar w:fldCharType="separate"/>
      </w:r>
      <w:r>
        <w:rPr>
          <w:rFonts w:ascii="宋体" w:hAnsi="宋体" w:eastAsia="宋体" w:cs="宋体"/>
          <w:color w:val="000000" w:themeColor="text1"/>
          <w:sz w:val="24"/>
          <w:u w:val="single"/>
          <w14:textFill>
            <w14:solidFill>
              <w14:schemeClr w14:val="tx1"/>
            </w14:solidFill>
          </w14:textFill>
        </w:rPr>
        <w:t>http://www.hyit.edu.cn/index/tzgg.htm/</w:t>
      </w:r>
      <w:r>
        <w:rPr>
          <w:rFonts w:ascii="宋体" w:hAnsi="宋体" w:eastAsia="宋体" w:cs="宋体"/>
          <w:color w:val="000000" w:themeColor="text1"/>
          <w:sz w:val="24"/>
          <w:u w:val="single"/>
          <w14:textFill>
            <w14:solidFill>
              <w14:schemeClr w14:val="tx1"/>
            </w14:solidFill>
          </w14:textFill>
        </w:rPr>
        <w:fldChar w:fldCharType="end"/>
      </w:r>
      <w:r>
        <w:rPr>
          <w:rFonts w:ascii="宋体" w:hAnsi="宋体" w:eastAsia="宋体" w:cs="宋体"/>
          <w:color w:val="000000" w:themeColor="text1"/>
          <w:sz w:val="24"/>
          <w14:textFill>
            <w14:solidFill>
              <w14:schemeClr w14:val="tx1"/>
            </w14:solidFill>
          </w14:textFill>
        </w:rPr>
        <w:t>或</w:t>
      </w:r>
      <w:r>
        <w:fldChar w:fldCharType="begin"/>
      </w:r>
      <w:r>
        <w:instrText xml:space="preserve"> HYPERLINK "http://zbb.hyit.edu.cn/" \h </w:instrText>
      </w:r>
      <w:r>
        <w:fldChar w:fldCharType="separate"/>
      </w:r>
      <w:r>
        <w:rPr>
          <w:rFonts w:ascii="宋体" w:hAnsi="宋体" w:eastAsia="宋体" w:cs="宋体"/>
          <w:color w:val="000000" w:themeColor="text1"/>
          <w:sz w:val="24"/>
          <w:u w:val="single"/>
          <w14:textFill>
            <w14:solidFill>
              <w14:schemeClr w14:val="tx1"/>
            </w14:solidFill>
          </w14:textFill>
        </w:rPr>
        <w:t>http://zbb.hyit.edu.cn</w:t>
      </w:r>
      <w:r>
        <w:rPr>
          <w:rFonts w:ascii="宋体" w:hAnsi="宋体" w:eastAsia="宋体" w:cs="宋体"/>
          <w:color w:val="000000" w:themeColor="text1"/>
          <w:sz w:val="24"/>
          <w:u w:val="single"/>
          <w14:textFill>
            <w14:solidFill>
              <w14:schemeClr w14:val="tx1"/>
            </w14:solidFill>
          </w14:textFill>
        </w:rPr>
        <w:fldChar w:fldCharType="end"/>
      </w:r>
      <w:r>
        <w:rPr>
          <w:rFonts w:ascii="宋体" w:hAnsi="宋体" w:eastAsia="宋体" w:cs="宋体"/>
          <w:color w:val="000000" w:themeColor="text1"/>
          <w:sz w:val="24"/>
          <w14:textFill>
            <w14:solidFill>
              <w14:schemeClr w14:val="tx1"/>
            </w14:solidFill>
          </w14:textFill>
        </w:rPr>
        <w:t>），投标人无需提前现场报名，可直接在网站下载招标文件电子文档。招标文件资料费为200元，投标人在投标前采用汇款方式（账号同投标保证金账号）或到淮阴工学院计划财务处刷卡方式交纳该费用（淮安市枚乘东路1号，淮阴工学院翔宇楼103室，联系电话：0517-83599189），交后一律不退。</w:t>
      </w:r>
    </w:p>
    <w:p>
      <w:pPr>
        <w:spacing w:line="440" w:lineRule="atLeast"/>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2.招标文件澄清</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任何要求对招标文件进行澄清的投标人，均应在投标截止时间十日前以书面形式通知采购人（在递送书面文件的同时请投标人将电子文档发送至采购人电子邮箱zbb@hyit.edu.cn），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3.招标文件变更</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五、投标保证金</w:t>
      </w:r>
    </w:p>
    <w:p>
      <w:pPr>
        <w:spacing w:line="440" w:lineRule="atLeast"/>
        <w:ind w:firstLine="5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本项目投标保证金金额为2500元。投标人</w:t>
      </w:r>
      <w:r>
        <w:rPr>
          <w:rFonts w:ascii="宋体" w:hAnsi="宋体" w:eastAsia="宋体" w:cs="宋体"/>
          <w:color w:val="000000" w:themeColor="text1"/>
          <w:sz w:val="24"/>
          <w14:textFill>
            <w14:solidFill>
              <w14:schemeClr w14:val="tx1"/>
            </w14:solidFill>
          </w14:textFill>
        </w:rPr>
        <w:t>采用网上银行支付等非现金形式在投标截止前将投标保证金交纳至招标文件中指定帐号（银行开户名：淮阴工学院；开户行：淮安市建行中北分理处；银行帐号：32001724236051451171）。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发生下列任一情况的，投标保证金将不予退还：</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（1）投标人在投标截止时间后至中标通知书发出之前撤回其投标；</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（2）投标人提供的有关资料、资格证明文件被确认是不真实的；</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（3）投标人之间被证实有串通、欺诈行为；</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（4）投标人被证明有妨碍其他人公平竞争、损害招标采购单位或者其他投标人合法权益的；</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（5）投标人代表被证明在评标期间与采购人、评委、招标办工作人员有私下接触的；</w:t>
      </w:r>
    </w:p>
    <w:p>
      <w:pPr>
        <w:spacing w:line="440" w:lineRule="atLeast"/>
        <w:ind w:firstLine="442"/>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（6）中标人在规定期限内未签订合同的；</w:t>
      </w:r>
    </w:p>
    <w:p>
      <w:pPr>
        <w:spacing w:line="440" w:lineRule="atLeast"/>
        <w:ind w:firstLine="442"/>
        <w:jc w:val="left"/>
        <w:rPr>
          <w:rFonts w:hint="eastAsia" w:ascii="宋体" w:hAnsi="宋体" w:eastAsia="宋体" w:cs="宋体"/>
          <w:color w:val="000000" w:themeColor="text1"/>
          <w:sz w:val="24"/>
          <w:shd w:val="clear" w:color="auto" w:fill="FFFFFF"/>
          <w:lang w:eastAsia="zh-CN"/>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（7）中标人在规定期限内未按规定交纳履约保证金</w:t>
      </w:r>
      <w:r>
        <w:rPr>
          <w:rFonts w:hint="eastAsia" w:ascii="宋体" w:hAnsi="宋体" w:eastAsia="宋体" w:cs="宋体"/>
          <w:color w:val="000000" w:themeColor="text1"/>
          <w:sz w:val="24"/>
          <w:shd w:val="clear" w:color="auto" w:fill="FFFFFF"/>
          <w:lang w:eastAsia="zh-CN"/>
          <w14:textFill>
            <w14:solidFill>
              <w14:schemeClr w14:val="tx1"/>
            </w14:solidFill>
          </w14:textFill>
        </w:rPr>
        <w:t>；</w:t>
      </w:r>
    </w:p>
    <w:p>
      <w:pPr>
        <w:spacing w:line="440" w:lineRule="atLeast"/>
        <w:ind w:firstLine="442"/>
        <w:jc w:val="left"/>
        <w:rPr>
          <w:rFonts w:hint="eastAsia" w:ascii="宋体" w:hAnsi="宋体" w:cs="宋体" w:eastAsiaTheme="minorEastAsia"/>
          <w:color w:val="000000" w:themeColor="text1"/>
          <w:sz w:val="24"/>
          <w:shd w:val="clear" w:color="auto" w:fill="FFFFFF"/>
          <w:lang w:val="en-US" w:eastAsia="zh-CN"/>
          <w14:textFill>
            <w14:solidFill>
              <w14:schemeClr w14:val="tx1"/>
            </w14:solidFill>
          </w14:textFill>
        </w:rPr>
      </w:pPr>
      <w:r>
        <w:rPr>
          <w:rFonts w:hint="eastAsia" w:ascii="宋体" w:hAnsi="宋体" w:eastAsia="宋体" w:cs="宋体"/>
          <w:color w:val="000000" w:themeColor="text1"/>
          <w:sz w:val="24"/>
          <w:shd w:val="clear" w:color="auto" w:fill="FFFFFF"/>
          <w:lang w:eastAsia="zh-CN"/>
          <w14:textFill>
            <w14:solidFill>
              <w14:schemeClr w14:val="tx1"/>
            </w14:solidFill>
          </w14:textFill>
        </w:rPr>
        <w:t>（</w:t>
      </w:r>
      <w:r>
        <w:rPr>
          <w:rFonts w:hint="eastAsia" w:ascii="宋体" w:hAnsi="宋体" w:eastAsia="宋体" w:cs="宋体"/>
          <w:color w:val="000000" w:themeColor="text1"/>
          <w:sz w:val="24"/>
          <w:shd w:val="clear" w:color="auto" w:fill="FFFFFF"/>
          <w:lang w:val="en-US" w:eastAsia="zh-CN"/>
          <w14:textFill>
            <w14:solidFill>
              <w14:schemeClr w14:val="tx1"/>
            </w14:solidFill>
          </w14:textFill>
        </w:rPr>
        <w:t>8）</w:t>
      </w:r>
      <w:r>
        <w:rPr>
          <w:rFonts w:hint="eastAsia" w:ascii="宋体"/>
          <w:sz w:val="24"/>
          <w:szCs w:val="24"/>
        </w:rPr>
        <w:t>中标人在签订合同时向招标人提出附加条件</w:t>
      </w:r>
      <w:r>
        <w:rPr>
          <w:rFonts w:hint="eastAsia" w:ascii="宋体"/>
          <w:sz w:val="24"/>
          <w:szCs w:val="24"/>
          <w:lang w:eastAsia="zh-CN"/>
        </w:rPr>
        <w:t>。</w:t>
      </w:r>
    </w:p>
    <w:p>
      <w:pPr>
        <w:spacing w:line="440" w:lineRule="atLeast"/>
        <w:ind w:firstLine="442"/>
        <w:jc w:val="left"/>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六、现场勘察</w:t>
      </w:r>
    </w:p>
    <w:p>
      <w:pPr>
        <w:spacing w:line="440" w:lineRule="atLeast"/>
        <w:ind w:firstLine="442"/>
        <w:jc w:val="left"/>
        <w:rPr>
          <w:rFonts w:hint="default" w:ascii="宋体" w:hAnsi="宋体" w:eastAsia="宋体" w:cs="宋体"/>
          <w:color w:val="000000" w:themeColor="text1"/>
          <w:spacing w:val="15"/>
          <w:sz w:val="24"/>
          <w:lang w:val="en-US" w:eastAsia="zh-CN"/>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采购人不统一组织勘察现场，投标人若需勘察现场，可与采购人联系。</w:t>
      </w:r>
      <w:r>
        <w:rPr>
          <w:rFonts w:hint="eastAsia" w:ascii="宋体" w:hAnsi="宋体" w:eastAsia="宋体" w:cs="宋体"/>
          <w:color w:val="000000" w:themeColor="text1"/>
          <w:spacing w:val="15"/>
          <w:sz w:val="24"/>
          <w:lang w:val="en-US" w:eastAsia="zh-CN"/>
          <w14:textFill>
            <w14:solidFill>
              <w14:schemeClr w14:val="tx1"/>
            </w14:solidFill>
          </w14:textFill>
        </w:rPr>
        <w:t>费用由投标人承担。</w:t>
      </w:r>
    </w:p>
    <w:p>
      <w:pPr>
        <w:spacing w:line="440" w:lineRule="atLeast"/>
        <w:ind w:firstLine="442"/>
        <w:jc w:val="left"/>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联系人：陈老师，联系电话：15949177677。</w:t>
      </w:r>
    </w:p>
    <w:p>
      <w:pPr>
        <w:spacing w:line="440" w:lineRule="atLeast"/>
        <w:ind w:firstLine="442"/>
        <w:jc w:val="left"/>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勘察地点：江苏省淮安市淮安区城河街1号，淮阴工学院萧湖校区。</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七、投标文件组成</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1.</w:t>
      </w:r>
      <w:r>
        <w:rPr>
          <w:rFonts w:ascii="宋体" w:hAnsi="宋体" w:eastAsia="宋体" w:cs="宋体"/>
          <w:color w:val="000000" w:themeColor="text1"/>
          <w:sz w:val="24"/>
          <w14:textFill>
            <w14:solidFill>
              <w14:schemeClr w14:val="tx1"/>
            </w14:solidFill>
          </w14:textFill>
        </w:rPr>
        <w:t>投标函（格式见第四章）。</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2.</w:t>
      </w:r>
      <w:r>
        <w:rPr>
          <w:rFonts w:ascii="宋体" w:hAnsi="宋体" w:eastAsia="宋体" w:cs="宋体"/>
          <w:color w:val="000000" w:themeColor="text1"/>
          <w:sz w:val="24"/>
          <w14:textFill>
            <w14:solidFill>
              <w14:schemeClr w14:val="tx1"/>
            </w14:solidFill>
          </w14:textFill>
        </w:rPr>
        <w:t>投标报价表（格式见第四章）：投标人根据招标文件的要求报价。</w:t>
      </w:r>
    </w:p>
    <w:p>
      <w:pPr>
        <w:spacing w:line="440" w:lineRule="atLeas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w:t>
      </w:r>
      <w:r>
        <w:rPr>
          <w:rFonts w:ascii="宋体" w:hAnsi="宋体" w:eastAsia="宋体" w:cs="宋体"/>
          <w:color w:val="000000" w:themeColor="text1"/>
          <w:sz w:val="24"/>
          <w:shd w:val="clear" w:color="auto" w:fill="FFFFFF"/>
          <w14:textFill>
            <w14:solidFill>
              <w14:schemeClr w14:val="tx1"/>
            </w14:solidFill>
          </w14:textFill>
        </w:rPr>
        <w:t>资质证明材料</w:t>
      </w:r>
    </w:p>
    <w:p>
      <w:pPr>
        <w:spacing w:line="440" w:lineRule="atLeas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3.1</w:t>
      </w:r>
      <w:r>
        <w:rPr>
          <w:rFonts w:ascii="宋体" w:hAnsi="宋体" w:eastAsia="宋体" w:cs="宋体"/>
          <w:color w:val="000000" w:themeColor="text1"/>
          <w:sz w:val="24"/>
          <w:shd w:val="clear" w:color="auto" w:fill="FFFFFF"/>
          <w14:textFill>
            <w14:solidFill>
              <w14:schemeClr w14:val="tx1"/>
            </w14:solidFill>
          </w14:textFill>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spacing w:line="440" w:lineRule="atLeas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3.2</w:t>
      </w:r>
      <w:r>
        <w:rPr>
          <w:rFonts w:ascii="宋体" w:hAnsi="宋体" w:eastAsia="宋体" w:cs="宋体"/>
          <w:color w:val="000000" w:themeColor="text1"/>
          <w:sz w:val="24"/>
          <w:shd w:val="clear" w:color="auto" w:fill="FFFFFF"/>
          <w14:textFill>
            <w14:solidFill>
              <w14:schemeClr w14:val="tx1"/>
            </w14:solidFill>
          </w14:textFill>
        </w:rPr>
        <w:t>营业执照（本复印件且加盖公章）：营业执照上核准的经营范围必须有预包装食品批发零售项目。</w:t>
      </w:r>
    </w:p>
    <w:p>
      <w:pPr>
        <w:spacing w:line="440" w:lineRule="atLeas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3.3</w:t>
      </w:r>
      <w:r>
        <w:rPr>
          <w:rFonts w:ascii="宋体" w:hAnsi="宋体" w:eastAsia="宋体" w:cs="宋体"/>
          <w:color w:val="000000" w:themeColor="text1"/>
          <w:sz w:val="24"/>
          <w:shd w:val="clear" w:color="auto" w:fill="FFFFFF"/>
          <w14:textFill>
            <w14:solidFill>
              <w14:schemeClr w14:val="tx1"/>
            </w14:solidFill>
          </w14:textFill>
        </w:rPr>
        <w:t>食品经营许可证或食品流通许可证（复印件且加盖企业公章）。</w:t>
      </w:r>
    </w:p>
    <w:p>
      <w:pPr>
        <w:spacing w:line="440" w:lineRule="atLeas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3.4</w:t>
      </w:r>
      <w:r>
        <w:rPr>
          <w:rFonts w:ascii="宋体" w:hAnsi="宋体" w:eastAsia="宋体" w:cs="宋体"/>
          <w:color w:val="000000" w:themeColor="text1"/>
          <w:sz w:val="24"/>
          <w:shd w:val="clear" w:color="auto" w:fill="FFFFFF"/>
          <w14:textFill>
            <w14:solidFill>
              <w14:schemeClr w14:val="tx1"/>
            </w14:solidFill>
          </w14:textFill>
        </w:rPr>
        <w:t>参加政府采购活动前三年内在经营活动和招投标活动中没有重大违法记录的承诺书（格式见第四章，加盖投标人公章）。</w:t>
      </w:r>
    </w:p>
    <w:p>
      <w:pPr>
        <w:spacing w:line="440" w:lineRule="atLeast"/>
        <w:ind w:firstLine="47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注: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atLeas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4.</w:t>
      </w:r>
      <w:r>
        <w:rPr>
          <w:rFonts w:ascii="宋体" w:hAnsi="宋体" w:eastAsia="宋体" w:cs="宋体"/>
          <w:color w:val="000000" w:themeColor="text1"/>
          <w:sz w:val="24"/>
          <w14:textFill>
            <w14:solidFill>
              <w14:schemeClr w14:val="tx1"/>
            </w14:solidFill>
          </w14:textFill>
        </w:rPr>
        <w:t>采购需求响应偏离表（见第四章）</w:t>
      </w:r>
    </w:p>
    <w:p>
      <w:pPr>
        <w:spacing w:line="440" w:lineRule="atLeast"/>
        <w:ind w:firstLine="482"/>
        <w:rPr>
          <w:rFonts w:ascii="Times New Roman" w:hAnsi="Times New Roman" w:eastAsia="Times New Roman" w:cs="Times New Roman"/>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投标人须对第二章项目采购需求逐项做出响应，不接受负偏离，否则该投标为无效投标。</w:t>
      </w:r>
    </w:p>
    <w:p>
      <w:pPr>
        <w:spacing w:line="440" w:lineRule="atLeast"/>
        <w:ind w:firstLine="47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5.</w:t>
      </w:r>
      <w:r>
        <w:rPr>
          <w:rFonts w:ascii="宋体" w:hAnsi="宋体" w:eastAsia="宋体" w:cs="宋体"/>
          <w:color w:val="000000" w:themeColor="text1"/>
          <w:sz w:val="24"/>
          <w14:textFill>
            <w14:solidFill>
              <w14:schemeClr w14:val="tx1"/>
            </w14:solidFill>
          </w14:textFill>
        </w:rPr>
        <w:t>项目设备投入方案。</w:t>
      </w:r>
    </w:p>
    <w:p>
      <w:pPr>
        <w:spacing w:line="440" w:lineRule="atLeast"/>
        <w:ind w:firstLine="47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6.</w:t>
      </w:r>
      <w:r>
        <w:rPr>
          <w:rFonts w:ascii="宋体" w:hAnsi="宋体" w:eastAsia="宋体" w:cs="宋体"/>
          <w:color w:val="000000" w:themeColor="text1"/>
          <w:sz w:val="24"/>
          <w14:textFill>
            <w14:solidFill>
              <w14:schemeClr w14:val="tx1"/>
            </w14:solidFill>
          </w14:textFill>
        </w:rPr>
        <w:t>项目服务方案。</w:t>
      </w:r>
    </w:p>
    <w:p>
      <w:pPr>
        <w:spacing w:line="440" w:lineRule="atLeast"/>
        <w:ind w:firstLine="440"/>
        <w:jc w:val="left"/>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7.其他相关材料。</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lang w:val="en-US" w:eastAsia="zh-CN"/>
          <w14:textFill>
            <w14:solidFill>
              <w14:schemeClr w14:val="tx1"/>
            </w14:solidFill>
          </w14:textFill>
        </w:rPr>
        <w:t>7</w:t>
      </w:r>
      <w:r>
        <w:rPr>
          <w:rFonts w:ascii="宋体" w:hAnsi="宋体" w:eastAsia="宋体" w:cs="宋体"/>
          <w:color w:val="000000" w:themeColor="text1"/>
          <w:sz w:val="24"/>
          <w14:textFill>
            <w14:solidFill>
              <w14:schemeClr w14:val="tx1"/>
            </w14:solidFill>
          </w14:textFill>
        </w:rPr>
        <w:t>项材料按顺序装订，上述有关原件带至开标现场备查。投标人须编制一式五份投标文件（包括一份正本和四份副本），每份投标文件右上角必须清楚地标明“正本”或“副本”字样，一旦正本和副本不符，以正本为准。投标文件的正本应打印或用不褪色墨水书写；投标文件的副本可打印或用不褪色墨水书写，也可采用正本的复印件。投标文件提倡按照A4幅面打印或复印，并进行装订，如有资料超过A4幅面折叠成A4幅面；投标文件装订提倡采用胶装的形式。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装在文件袋中并密封加盖单位公章（本招标文件所表述的公章是指刻有投标人法定名称的印章，不包括合同、财务、税务、发票等形式的业务专用章），投标文件封面和材料袋封面样式见第四章</w:t>
      </w:r>
      <w:r>
        <w:rPr>
          <w:rFonts w:ascii="宋体" w:hAnsi="宋体" w:eastAsia="宋体" w:cs="宋体"/>
          <w:i/>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所有证件、证书加注水印或直接标注“仅供参加淮阴工学院招标用”字，未加注者责任自负。</w:t>
      </w:r>
    </w:p>
    <w:p>
      <w:pPr>
        <w:tabs>
          <w:tab w:val="left" w:pos="2820"/>
        </w:tabs>
        <w:spacing w:line="440" w:lineRule="atLeast"/>
        <w:ind w:firstLine="480"/>
        <w:rPr>
          <w:rFonts w:ascii="宋体" w:hAnsi="宋体" w:eastAsia="宋体" w:cs="宋体"/>
          <w:i/>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投标人应承担其编制投标文件、递交投标文件等所涉及的一切费用，无论评标结果如何，采购人对上述费用均不负任何责任。投标人自行保留投标文件底稿。</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八、投标文件递交时间、地点</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Times New Roman" w:hAnsi="Times New Roman" w:eastAsia="Times New Roman" w:cs="Times New Roman"/>
          <w:color w:val="000000" w:themeColor="text1"/>
          <w:spacing w:val="15"/>
          <w:sz w:val="24"/>
          <w14:textFill>
            <w14:solidFill>
              <w14:schemeClr w14:val="tx1"/>
            </w14:solidFill>
          </w14:textFill>
        </w:rPr>
        <w:t>1.</w:t>
      </w:r>
      <w:r>
        <w:rPr>
          <w:rFonts w:ascii="宋体" w:hAnsi="宋体" w:eastAsia="宋体" w:cs="宋体"/>
          <w:color w:val="000000" w:themeColor="text1"/>
          <w:spacing w:val="15"/>
          <w:sz w:val="24"/>
          <w14:textFill>
            <w14:solidFill>
              <w14:schemeClr w14:val="tx1"/>
            </w14:solidFill>
          </w14:textFill>
        </w:rPr>
        <w:t>投标文件递交时间</w:t>
      </w:r>
    </w:p>
    <w:p>
      <w:pPr>
        <w:spacing w:line="440" w:lineRule="atLeast"/>
        <w:ind w:firstLine="540"/>
        <w:rPr>
          <w:rFonts w:ascii="Times New Roman" w:hAnsi="Times New Roman" w:eastAsia="Times New Roman" w:cs="Times New Roman"/>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2019年11月2</w:t>
      </w:r>
      <w:r>
        <w:rPr>
          <w:rFonts w:hint="eastAsia" w:ascii="宋体" w:hAnsi="宋体" w:eastAsia="宋体" w:cs="宋体"/>
          <w:color w:val="000000" w:themeColor="text1"/>
          <w:spacing w:val="15"/>
          <w:sz w:val="24"/>
          <w:lang w:val="en-US" w:eastAsia="zh-CN"/>
          <w14:textFill>
            <w14:solidFill>
              <w14:schemeClr w14:val="tx1"/>
            </w14:solidFill>
          </w14:textFill>
        </w:rPr>
        <w:t>2</w:t>
      </w:r>
      <w:r>
        <w:rPr>
          <w:rFonts w:ascii="宋体" w:hAnsi="宋体" w:eastAsia="宋体" w:cs="宋体"/>
          <w:color w:val="000000" w:themeColor="text1"/>
          <w:spacing w:val="15"/>
          <w:sz w:val="24"/>
          <w14:textFill>
            <w14:solidFill>
              <w14:schemeClr w14:val="tx1"/>
            </w14:solidFill>
          </w14:textFill>
        </w:rPr>
        <w:t>日上午9:00-10:30。采购人拒绝接收在规定的投标截止时间后递交的任何投标文件。</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2.投标文件接收地点</w:t>
      </w:r>
    </w:p>
    <w:p>
      <w:pPr>
        <w:spacing w:line="440" w:lineRule="atLeas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投标人凭我校计划</w:t>
      </w:r>
      <w:r>
        <w:fldChar w:fldCharType="begin"/>
      </w:r>
      <w:r>
        <w:instrText xml:space="preserve"> HYPERLINK "http://cw.hyit.edu.cn/" \h </w:instrText>
      </w:r>
      <w:r>
        <w:fldChar w:fldCharType="separate"/>
      </w:r>
      <w:r>
        <w:rPr>
          <w:rFonts w:ascii="宋体" w:hAnsi="宋体" w:eastAsia="宋体" w:cs="宋体"/>
          <w:color w:val="000000" w:themeColor="text1"/>
          <w:sz w:val="24"/>
          <w:u w:val="single"/>
          <w14:textFill>
            <w14:solidFill>
              <w14:schemeClr w14:val="tx1"/>
            </w14:solidFill>
          </w14:textFill>
        </w:rPr>
        <w:t>财务处</w:t>
      </w:r>
      <w:r>
        <w:rPr>
          <w:rFonts w:ascii="宋体" w:hAnsi="宋体" w:eastAsia="宋体" w:cs="宋体"/>
          <w:color w:val="000000" w:themeColor="text1"/>
          <w:sz w:val="24"/>
          <w:u w:val="single"/>
          <w14:textFill>
            <w14:solidFill>
              <w14:schemeClr w14:val="tx1"/>
            </w14:solidFill>
          </w14:textFill>
        </w:rPr>
        <w:fldChar w:fldCharType="end"/>
      </w:r>
      <w:r>
        <w:rPr>
          <w:rFonts w:ascii="宋体" w:hAnsi="宋体" w:eastAsia="宋体" w:cs="宋体"/>
          <w:color w:val="000000" w:themeColor="text1"/>
          <w:sz w:val="24"/>
          <w14:textFill>
            <w14:solidFill>
              <w14:schemeClr w14:val="tx1"/>
            </w14:solidFill>
          </w14:textFill>
        </w:rPr>
        <w:t>开出的投标保证金收据、招标文件材料费收据直接送达到我校招标办（淮阴工学院枚乘路校区翔宇楼203室），送往其它部门无效。</w:t>
      </w:r>
    </w:p>
    <w:p>
      <w:pPr>
        <w:spacing w:line="440" w:lineRule="atLeast"/>
        <w:ind w:firstLine="540"/>
        <w:rPr>
          <w:rFonts w:ascii="Arial" w:hAnsi="Arial" w:eastAsia="Arial" w:cs="Arial"/>
          <w:color w:val="000000" w:themeColor="text1"/>
          <w:sz w:val="24"/>
          <w14:textFill>
            <w14:solidFill>
              <w14:schemeClr w14:val="tx1"/>
            </w14:solidFill>
          </w14:textFill>
        </w:rPr>
      </w:pPr>
      <w:r>
        <w:rPr>
          <w:rFonts w:ascii="Times New Roman" w:hAnsi="Times New Roman" w:eastAsia="Times New Roman" w:cs="Times New Roman"/>
          <w:color w:val="000000" w:themeColor="text1"/>
          <w:spacing w:val="15"/>
          <w:sz w:val="24"/>
          <w14:textFill>
            <w14:solidFill>
              <w14:schemeClr w14:val="tx1"/>
            </w14:solidFill>
          </w14:textFill>
        </w:rPr>
        <w:t>3.</w:t>
      </w:r>
      <w:r>
        <w:rPr>
          <w:rFonts w:ascii="宋体" w:hAnsi="宋体" w:eastAsia="宋体" w:cs="宋体"/>
          <w:color w:val="000000" w:themeColor="text1"/>
          <w:spacing w:val="15"/>
          <w:sz w:val="24"/>
          <w14:textFill>
            <w14:solidFill>
              <w14:schemeClr w14:val="tx1"/>
            </w14:solidFill>
          </w14:textFill>
        </w:rPr>
        <w:t>投标有效期</w:t>
      </w:r>
    </w:p>
    <w:p>
      <w:pPr>
        <w:spacing w:line="440" w:lineRule="atLeast"/>
        <w:ind w:firstLine="480"/>
        <w:rPr>
          <w:rFonts w:ascii="Arial" w:hAnsi="Arial" w:eastAsia="Arial" w:cs="Arial"/>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从提交投标文件的截止之日起</w:t>
      </w:r>
      <w:r>
        <w:rPr>
          <w:rFonts w:ascii="Arial" w:hAnsi="Arial" w:eastAsia="Arial" w:cs="Arial"/>
          <w:color w:val="000000" w:themeColor="text1"/>
          <w:sz w:val="24"/>
          <w14:textFill>
            <w14:solidFill>
              <w14:schemeClr w14:val="tx1"/>
            </w14:solidFill>
          </w14:textFill>
        </w:rPr>
        <w:t>90</w:t>
      </w:r>
      <w:r>
        <w:rPr>
          <w:rFonts w:ascii="宋体" w:hAnsi="宋体" w:eastAsia="宋体" w:cs="宋体"/>
          <w:color w:val="000000" w:themeColor="text1"/>
          <w:sz w:val="24"/>
          <w14:textFill>
            <w14:solidFill>
              <w14:schemeClr w14:val="tx1"/>
            </w14:solidFill>
          </w14:textFill>
        </w:rPr>
        <w:t>天。投标有效期内投标人撤销投标文件的，采购人不退还投标保证金。投标文件中承诺投标有效期少于</w:t>
      </w:r>
      <w:r>
        <w:rPr>
          <w:rFonts w:ascii="Arial" w:hAnsi="Arial" w:eastAsia="Arial" w:cs="Arial"/>
          <w:color w:val="000000" w:themeColor="text1"/>
          <w:sz w:val="24"/>
          <w14:textFill>
            <w14:solidFill>
              <w14:schemeClr w14:val="tx1"/>
            </w14:solidFill>
          </w14:textFill>
        </w:rPr>
        <w:t>90</w:t>
      </w:r>
      <w:r>
        <w:rPr>
          <w:rFonts w:ascii="宋体" w:hAnsi="宋体" w:eastAsia="宋体" w:cs="宋体"/>
          <w:color w:val="000000" w:themeColor="text1"/>
          <w:sz w:val="24"/>
          <w14:textFill>
            <w14:solidFill>
              <w14:schemeClr w14:val="tx1"/>
            </w14:solidFill>
          </w14:textFill>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440" w:lineRule="atLeast"/>
        <w:ind w:firstLine="480"/>
        <w:rPr>
          <w:rFonts w:ascii="Arial" w:hAnsi="Arial" w:eastAsia="Arial" w:cs="Arial"/>
          <w:color w:val="000000" w:themeColor="text1"/>
          <w:sz w:val="24"/>
          <w14:textFill>
            <w14:solidFill>
              <w14:schemeClr w14:val="tx1"/>
            </w14:solidFill>
          </w14:textFill>
        </w:rPr>
      </w:pPr>
      <w:r>
        <w:rPr>
          <w:rFonts w:ascii="Arial" w:hAnsi="Arial" w:eastAsia="Arial" w:cs="Arial"/>
          <w:color w:val="000000" w:themeColor="text1"/>
          <w:sz w:val="24"/>
          <w14:textFill>
            <w14:solidFill>
              <w14:schemeClr w14:val="tx1"/>
            </w14:solidFill>
          </w14:textFill>
        </w:rPr>
        <w:t>4.</w:t>
      </w:r>
      <w:r>
        <w:rPr>
          <w:rFonts w:ascii="宋体" w:hAnsi="宋体" w:eastAsia="宋体" w:cs="宋体"/>
          <w:color w:val="000000" w:themeColor="text1"/>
          <w:sz w:val="24"/>
          <w14:textFill>
            <w14:solidFill>
              <w14:schemeClr w14:val="tx1"/>
            </w14:solidFill>
          </w14:textFill>
        </w:rPr>
        <w:t>投标文件的修改和撤回</w:t>
      </w:r>
    </w:p>
    <w:p>
      <w:pPr>
        <w:spacing w:line="440" w:lineRule="atLeast"/>
        <w:ind w:firstLine="480"/>
        <w:rPr>
          <w:rFonts w:ascii="Arial" w:hAnsi="Arial" w:eastAsia="Arial" w:cs="Arial"/>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atLeast"/>
        <w:ind w:firstLine="540"/>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九、开标时间及地点</w:t>
      </w:r>
    </w:p>
    <w:p>
      <w:pPr>
        <w:spacing w:line="440" w:lineRule="atLeast"/>
        <w:ind w:firstLine="540"/>
        <w:jc w:val="left"/>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1.开标时间：2019年11月2</w:t>
      </w:r>
      <w:r>
        <w:rPr>
          <w:rFonts w:hint="eastAsia" w:ascii="宋体" w:hAnsi="宋体" w:eastAsia="宋体" w:cs="宋体"/>
          <w:color w:val="000000" w:themeColor="text1"/>
          <w:spacing w:val="15"/>
          <w:sz w:val="24"/>
          <w:lang w:val="en-US" w:eastAsia="zh-CN"/>
          <w14:textFill>
            <w14:solidFill>
              <w14:schemeClr w14:val="tx1"/>
            </w14:solidFill>
          </w14:textFill>
        </w:rPr>
        <w:t>2</w:t>
      </w:r>
      <w:r>
        <w:rPr>
          <w:rFonts w:ascii="宋体" w:hAnsi="宋体" w:eastAsia="宋体" w:cs="宋体"/>
          <w:color w:val="000000" w:themeColor="text1"/>
          <w:spacing w:val="15"/>
          <w:sz w:val="24"/>
          <w14:textFill>
            <w14:solidFill>
              <w14:schemeClr w14:val="tx1"/>
            </w14:solidFill>
          </w14:textFill>
        </w:rPr>
        <w:t>日下午</w:t>
      </w:r>
      <w:r>
        <w:rPr>
          <w:rFonts w:hint="eastAsia" w:ascii="宋体" w:hAnsi="宋体" w:eastAsia="宋体" w:cs="宋体"/>
          <w:color w:val="000000" w:themeColor="text1"/>
          <w:spacing w:val="15"/>
          <w:sz w:val="24"/>
          <w:lang w:val="en-US" w:eastAsia="zh-CN"/>
          <w14:textFill>
            <w14:solidFill>
              <w14:schemeClr w14:val="tx1"/>
            </w14:solidFill>
          </w14:textFill>
        </w:rPr>
        <w:t>2</w:t>
      </w:r>
      <w:r>
        <w:rPr>
          <w:rFonts w:ascii="宋体" w:hAnsi="宋体" w:eastAsia="宋体" w:cs="宋体"/>
          <w:color w:val="000000" w:themeColor="text1"/>
          <w:spacing w:val="15"/>
          <w:sz w:val="24"/>
          <w14:textFill>
            <w14:solidFill>
              <w14:schemeClr w14:val="tx1"/>
            </w14:solidFill>
          </w14:textFill>
        </w:rPr>
        <w:t>:</w:t>
      </w:r>
      <w:r>
        <w:rPr>
          <w:rFonts w:hint="eastAsia" w:ascii="宋体" w:hAnsi="宋体" w:eastAsia="宋体" w:cs="宋体"/>
          <w:color w:val="000000" w:themeColor="text1"/>
          <w:spacing w:val="15"/>
          <w:sz w:val="24"/>
          <w:lang w:val="en-US" w:eastAsia="zh-CN"/>
          <w14:textFill>
            <w14:solidFill>
              <w14:schemeClr w14:val="tx1"/>
            </w14:solidFill>
          </w14:textFill>
        </w:rPr>
        <w:t>3</w:t>
      </w:r>
      <w:bookmarkStart w:id="0" w:name="_GoBack"/>
      <w:bookmarkEnd w:id="0"/>
      <w:r>
        <w:rPr>
          <w:rFonts w:ascii="宋体" w:hAnsi="宋体" w:eastAsia="宋体" w:cs="宋体"/>
          <w:color w:val="000000" w:themeColor="text1"/>
          <w:spacing w:val="15"/>
          <w:sz w:val="24"/>
          <w14:textFill>
            <w14:solidFill>
              <w14:schemeClr w14:val="tx1"/>
            </w14:solidFill>
          </w14:textFill>
        </w:rPr>
        <w:t>0。</w:t>
      </w:r>
    </w:p>
    <w:p>
      <w:pPr>
        <w:spacing w:line="440" w:lineRule="atLeast"/>
        <w:ind w:firstLine="540"/>
        <w:jc w:val="left"/>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2.开标地点：淮阴工学院枚乘路校区翔宇楼203室。</w:t>
      </w:r>
    </w:p>
    <w:p>
      <w:pPr>
        <w:spacing w:line="440" w:lineRule="atLeast"/>
        <w:ind w:firstLine="540"/>
        <w:jc w:val="left"/>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3.投标人应派代表（持授权代表身份证明）参加开标，投标人未派代表参加开标的，视为默认开标结果。</w:t>
      </w:r>
    </w:p>
    <w:p>
      <w:pPr>
        <w:spacing w:line="440" w:lineRule="atLeast"/>
        <w:ind w:firstLine="462"/>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pacing w:val="15"/>
          <w:sz w:val="24"/>
          <w:shd w:val="clear" w:color="auto" w:fill="FFFFFF"/>
          <w14:textFill>
            <w14:solidFill>
              <w14:schemeClr w14:val="tx1"/>
            </w14:solidFill>
          </w14:textFill>
        </w:rPr>
        <w:t>十</w:t>
      </w:r>
      <w:r>
        <w:rPr>
          <w:rFonts w:ascii="宋体" w:hAnsi="宋体" w:eastAsia="宋体" w:cs="宋体"/>
          <w:color w:val="000000" w:themeColor="text1"/>
          <w:sz w:val="24"/>
          <w:shd w:val="clear" w:color="auto" w:fill="FFFFFF"/>
          <w14:textFill>
            <w14:solidFill>
              <w14:schemeClr w14:val="tx1"/>
            </w14:solidFill>
          </w14:textFill>
        </w:rPr>
        <w:t>、评标办法</w:t>
      </w:r>
    </w:p>
    <w:p>
      <w:pPr>
        <w:spacing w:line="440" w:lineRule="atLeast"/>
        <w:ind w:firstLine="480"/>
        <w:rPr>
          <w:rFonts w:ascii="Arial" w:hAnsi="Arial" w:eastAsia="Arial" w:cs="Arial"/>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eastAsia="Arial" w:cs="Arial"/>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且按照评审因素的量化指标评审得分最高的投标人为中标候选人的评标方法。评委会将依据评分标准（见下表）进行评标，本评分标准的总分为</w:t>
      </w:r>
      <w:r>
        <w:rPr>
          <w:rFonts w:ascii="Arial" w:hAnsi="Arial" w:eastAsia="Arial" w:cs="Arial"/>
          <w:color w:val="000000" w:themeColor="text1"/>
          <w:sz w:val="24"/>
          <w14:textFill>
            <w14:solidFill>
              <w14:schemeClr w14:val="tx1"/>
            </w14:solidFill>
          </w14:textFill>
        </w:rPr>
        <w:t>100</w:t>
      </w:r>
      <w:r>
        <w:rPr>
          <w:rFonts w:ascii="宋体" w:hAnsi="宋体" w:eastAsia="宋体" w:cs="宋体"/>
          <w:color w:val="000000" w:themeColor="text1"/>
          <w:sz w:val="24"/>
          <w14:textFill>
            <w14:solidFill>
              <w14:schemeClr w14:val="tx1"/>
            </w14:solidFill>
          </w14:textFill>
        </w:rPr>
        <w:t>分。按评审后得分由高到低顺序排列。投标文件满足全部实质性要求，且按照评审因素的量化指标评审得分最高的投标人为排名第一的中标候选人。得分相同的，按投标报价由高到低顺序排列；得</w:t>
      </w:r>
      <w:r>
        <w:rPr>
          <w:rFonts w:ascii="宋体" w:hAnsi="宋体" w:eastAsia="宋体" w:cs="宋体"/>
          <w:color w:val="000000" w:themeColor="text1"/>
          <w:spacing w:val="15"/>
          <w:sz w:val="24"/>
          <w14:textFill>
            <w14:solidFill>
              <w14:schemeClr w14:val="tx1"/>
            </w14:solidFill>
          </w14:textFill>
        </w:rPr>
        <w:t>分且投标报价相同的并列，由投标人抽签确定中标单位。</w:t>
      </w:r>
    </w:p>
    <w:p>
      <w:pPr>
        <w:spacing w:line="440" w:lineRule="atLeast"/>
        <w:ind w:firstLine="480"/>
        <w:rPr>
          <w:rFonts w:ascii="Arial" w:hAnsi="Arial" w:eastAsia="Arial" w:cs="Arial"/>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若投标不足</w:t>
      </w:r>
      <w:r>
        <w:rPr>
          <w:rFonts w:ascii="Arial" w:hAnsi="Arial" w:eastAsia="Arial" w:cs="Arial"/>
          <w:color w:val="000000" w:themeColor="text1"/>
          <w:sz w:val="24"/>
          <w14:textFill>
            <w14:solidFill>
              <w14:schemeClr w14:val="tx1"/>
            </w14:solidFill>
          </w14:textFill>
        </w:rPr>
        <w:t>3</w:t>
      </w:r>
      <w:r>
        <w:rPr>
          <w:rFonts w:ascii="宋体" w:hAnsi="宋体" w:eastAsia="宋体" w:cs="宋体"/>
          <w:color w:val="000000" w:themeColor="text1"/>
          <w:sz w:val="24"/>
          <w14:textFill>
            <w14:solidFill>
              <w14:schemeClr w14:val="tx1"/>
            </w14:solidFill>
          </w14:textFill>
        </w:rPr>
        <w:t>家或实质性响应不足</w:t>
      </w:r>
      <w:r>
        <w:rPr>
          <w:rFonts w:ascii="Arial" w:hAnsi="Arial" w:eastAsia="Arial" w:cs="Arial"/>
          <w:color w:val="000000" w:themeColor="text1"/>
          <w:sz w:val="24"/>
          <w14:textFill>
            <w14:solidFill>
              <w14:schemeClr w14:val="tx1"/>
            </w14:solidFill>
          </w14:textFill>
        </w:rPr>
        <w:t>3</w:t>
      </w:r>
      <w:r>
        <w:rPr>
          <w:rFonts w:ascii="宋体" w:hAnsi="宋体" w:eastAsia="宋体" w:cs="宋体"/>
          <w:color w:val="000000" w:themeColor="text1"/>
          <w:sz w:val="24"/>
          <w14:textFill>
            <w14:solidFill>
              <w14:schemeClr w14:val="tx1"/>
            </w14:solidFill>
          </w14:textFill>
        </w:rPr>
        <w:t>家，采购人可以宣布项目流标或可采用竞争性磋商等方式确定供货商。</w:t>
      </w:r>
    </w:p>
    <w:p>
      <w:pPr>
        <w:spacing w:line="440" w:lineRule="auto"/>
        <w:ind w:firstLine="480"/>
        <w:jc w:val="center"/>
        <w:rPr>
          <w:rFonts w:ascii="Arial" w:hAnsi="Arial" w:eastAsia="Arial" w:cs="Arial"/>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评标标准</w:t>
      </w:r>
    </w:p>
    <w:tbl>
      <w:tblPr>
        <w:tblStyle w:val="7"/>
        <w:tblW w:w="8522" w:type="dxa"/>
        <w:jc w:val="center"/>
        <w:tblLayout w:type="fixed"/>
        <w:tblCellMar>
          <w:top w:w="0" w:type="dxa"/>
          <w:left w:w="10" w:type="dxa"/>
          <w:bottom w:w="0" w:type="dxa"/>
          <w:right w:w="10" w:type="dxa"/>
        </w:tblCellMar>
      </w:tblPr>
      <w:tblGrid>
        <w:gridCol w:w="698"/>
        <w:gridCol w:w="1016"/>
        <w:gridCol w:w="6171"/>
        <w:gridCol w:w="637"/>
      </w:tblGrid>
      <w:tr>
        <w:tblPrEx>
          <w:tblCellMar>
            <w:top w:w="0" w:type="dxa"/>
            <w:left w:w="10" w:type="dxa"/>
            <w:bottom w:w="0" w:type="dxa"/>
            <w:right w:w="10" w:type="dxa"/>
          </w:tblCellMar>
        </w:tblPrEx>
        <w:trPr>
          <w:jc w:val="center"/>
        </w:trPr>
        <w:tc>
          <w:tcPr>
            <w:tcW w:w="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序号</w:t>
            </w: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评分</w:t>
            </w:r>
          </w:p>
          <w:p>
            <w:pPr>
              <w:jc w:val="center"/>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因素</w:t>
            </w:r>
          </w:p>
        </w:tc>
        <w:tc>
          <w:tcPr>
            <w:tcW w:w="61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评审标准</w:t>
            </w:r>
          </w:p>
        </w:tc>
        <w:tc>
          <w:tcPr>
            <w:tcW w:w="6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分值</w:t>
            </w:r>
          </w:p>
        </w:tc>
      </w:tr>
      <w:tr>
        <w:tblPrEx>
          <w:tblCellMar>
            <w:top w:w="0" w:type="dxa"/>
            <w:left w:w="10" w:type="dxa"/>
            <w:bottom w:w="0" w:type="dxa"/>
            <w:right w:w="10" w:type="dxa"/>
          </w:tblCellMar>
        </w:tblPrEx>
        <w:trPr>
          <w:jc w:val="center"/>
        </w:trPr>
        <w:tc>
          <w:tcPr>
            <w:tcW w:w="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kern w:val="2"/>
                <w:sz w:val="21"/>
                <w:szCs w:val="22"/>
                <w:lang w:val="en-US" w:eastAsia="zh-CN" w:bidi="ar-SA"/>
                <w14:textFill>
                  <w14:solidFill>
                    <w14:schemeClr w14:val="tx1"/>
                  </w14:solidFill>
                </w14:textFill>
              </w:rPr>
            </w:pPr>
            <w:r>
              <w:rPr>
                <w:rFonts w:ascii="宋体" w:hAnsi="宋体" w:eastAsia="宋体" w:cs="宋体"/>
                <w:color w:val="000000" w:themeColor="text1"/>
                <w14:textFill>
                  <w14:solidFill>
                    <w14:schemeClr w14:val="tx1"/>
                  </w14:solidFill>
                </w14:textFill>
              </w:rPr>
              <w:t>1</w:t>
            </w: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宋体" w:hAnsi="宋体" w:eastAsia="宋体" w:cs="宋体"/>
                <w:color w:val="000000" w:themeColor="text1"/>
                <w:kern w:val="2"/>
                <w:sz w:val="21"/>
                <w:szCs w:val="22"/>
                <w:lang w:val="en-US" w:eastAsia="zh-CN" w:bidi="ar-SA"/>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投标报价</w:t>
            </w:r>
          </w:p>
        </w:tc>
        <w:tc>
          <w:tcPr>
            <w:tcW w:w="61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kern w:val="2"/>
                <w:sz w:val="21"/>
                <w:szCs w:val="22"/>
                <w:lang w:val="en-US" w:eastAsia="zh-CN" w:bidi="ar-SA"/>
                <w14:textFill>
                  <w14:solidFill>
                    <w14:schemeClr w14:val="tx1"/>
                  </w14:solidFill>
                </w14:textFill>
              </w:rPr>
            </w:pPr>
            <w:r>
              <w:rPr>
                <w:rFonts w:ascii="宋体" w:hAnsi="宋体" w:eastAsia="宋体" w:cs="宋体"/>
                <w:color w:val="000000" w:themeColor="text1"/>
                <w14:textFill>
                  <w14:solidFill>
                    <w14:schemeClr w14:val="tx1"/>
                  </w14:solidFill>
                </w14:textFill>
              </w:rPr>
              <w:t>以满足招标文件要求且投标价格最高的投标报价为评标基准价A值，其价格分为满分，即60分。其他投标人的价格分统一按照以下公示计算：投标人投标报价得分=（该投标人投标报价/A）* 60 。</w:t>
            </w:r>
          </w:p>
        </w:tc>
        <w:tc>
          <w:tcPr>
            <w:tcW w:w="6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eastAsia" w:ascii="宋体" w:hAnsi="宋体" w:eastAsia="宋体" w:cs="宋体"/>
                <w:color w:val="000000" w:themeColor="text1"/>
                <w:kern w:val="2"/>
                <w:sz w:val="21"/>
                <w:szCs w:val="22"/>
                <w:lang w:val="en-US" w:eastAsia="zh-CN" w:bidi="ar-SA"/>
                <w14:textFill>
                  <w14:solidFill>
                    <w14:schemeClr w14:val="tx1"/>
                  </w14:solidFill>
                </w14:textFill>
              </w:rPr>
            </w:pPr>
            <w:r>
              <w:rPr>
                <w:rFonts w:ascii="宋体" w:hAnsi="宋体" w:eastAsia="宋体" w:cs="宋体"/>
                <w:color w:val="000000" w:themeColor="text1"/>
                <w14:textFill>
                  <w14:solidFill>
                    <w14:schemeClr w14:val="tx1"/>
                  </w14:solidFill>
                </w14:textFill>
              </w:rPr>
              <w:t>60</w:t>
            </w:r>
          </w:p>
        </w:tc>
      </w:tr>
      <w:tr>
        <w:tblPrEx>
          <w:tblCellMar>
            <w:top w:w="0" w:type="dxa"/>
            <w:left w:w="10" w:type="dxa"/>
            <w:bottom w:w="0" w:type="dxa"/>
            <w:right w:w="10" w:type="dxa"/>
          </w:tblCellMar>
        </w:tblPrEx>
        <w:trPr>
          <w:jc w:val="center"/>
        </w:trPr>
        <w:tc>
          <w:tcPr>
            <w:tcW w:w="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kern w:val="2"/>
                <w:sz w:val="21"/>
                <w:szCs w:val="22"/>
                <w:lang w:val="en-US" w:eastAsia="zh-CN" w:bidi="ar-SA"/>
                <w14:textFill>
                  <w14:solidFill>
                    <w14:schemeClr w14:val="tx1"/>
                  </w14:solidFill>
                </w14:textFill>
              </w:rPr>
            </w:pPr>
            <w:r>
              <w:rPr>
                <w:rFonts w:ascii="宋体" w:hAnsi="宋体" w:eastAsia="宋体" w:cs="宋体"/>
                <w:color w:val="000000" w:themeColor="text1"/>
                <w14:textFill>
                  <w14:solidFill>
                    <w14:schemeClr w14:val="tx1"/>
                  </w14:solidFill>
                </w14:textFill>
              </w:rPr>
              <w:t>2</w:t>
            </w: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设备投入方案</w:t>
            </w:r>
          </w:p>
        </w:tc>
        <w:tc>
          <w:tcPr>
            <w:tcW w:w="61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投标人针对本项目提供设备投入方案，包括投入设备品牌、型号、规格质量、性能等，格式不限，评委酌情打分（满分</w:t>
            </w:r>
            <w:r>
              <w:rPr>
                <w:rFonts w:hint="eastAsia" w:ascii="宋体" w:hAnsi="宋体" w:eastAsia="宋体" w:cs="宋体"/>
                <w:color w:val="000000" w:themeColor="text1"/>
                <w14:textFill>
                  <w14:solidFill>
                    <w14:schemeClr w14:val="tx1"/>
                  </w14:solidFill>
                </w14:textFill>
              </w:rPr>
              <w:t>15</w:t>
            </w:r>
            <w:r>
              <w:rPr>
                <w:rFonts w:ascii="宋体" w:hAnsi="宋体" w:eastAsia="宋体" w:cs="宋体"/>
                <w:color w:val="000000" w:themeColor="text1"/>
                <w14:textFill>
                  <w14:solidFill>
                    <w14:schemeClr w14:val="tx1"/>
                  </w14:solidFill>
                </w14:textFill>
              </w:rPr>
              <w:t>分）。优秀</w:t>
            </w:r>
            <w:r>
              <w:rPr>
                <w:rFonts w:hint="eastAsia" w:ascii="宋体" w:hAnsi="宋体" w:eastAsia="宋体" w:cs="宋体"/>
                <w:color w:val="000000" w:themeColor="text1"/>
                <w14:textFill>
                  <w14:solidFill>
                    <w14:schemeClr w14:val="tx1"/>
                  </w14:solidFill>
                </w14:textFill>
              </w:rPr>
              <w:t>13</w:t>
            </w:r>
            <w:r>
              <w:rPr>
                <w:rFonts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5</w:t>
            </w:r>
            <w:r>
              <w:rPr>
                <w:rFonts w:ascii="宋体" w:hAnsi="宋体" w:eastAsia="宋体" w:cs="宋体"/>
                <w:color w:val="000000" w:themeColor="text1"/>
                <w14:textFill>
                  <w14:solidFill>
                    <w14:schemeClr w14:val="tx1"/>
                  </w14:solidFill>
                </w14:textFill>
              </w:rPr>
              <w:t>分，良好</w:t>
            </w:r>
            <w:r>
              <w:rPr>
                <w:rFonts w:hint="eastAsia" w:ascii="宋体" w:hAnsi="宋体" w:eastAsia="宋体" w:cs="宋体"/>
                <w:color w:val="000000" w:themeColor="text1"/>
                <w14:textFill>
                  <w14:solidFill>
                    <w14:schemeClr w14:val="tx1"/>
                  </w14:solidFill>
                </w14:textFill>
              </w:rPr>
              <w:t>10</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12</w:t>
            </w:r>
            <w:r>
              <w:rPr>
                <w:rFonts w:ascii="宋体" w:hAnsi="宋体" w:eastAsia="宋体" w:cs="宋体"/>
                <w:color w:val="000000" w:themeColor="text1"/>
                <w14:textFill>
                  <w14:solidFill>
                    <w14:schemeClr w14:val="tx1"/>
                  </w14:solidFill>
                </w14:textFill>
              </w:rPr>
              <w:t>分，一般</w:t>
            </w:r>
            <w:r>
              <w:rPr>
                <w:rFonts w:hint="eastAsia" w:ascii="宋体" w:hAnsi="宋体" w:eastAsia="宋体" w:cs="宋体"/>
                <w:color w:val="000000" w:themeColor="text1"/>
                <w14:textFill>
                  <w14:solidFill>
                    <w14:schemeClr w14:val="tx1"/>
                  </w14:solidFill>
                </w14:textFill>
              </w:rPr>
              <w:t>7</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9</w:t>
            </w:r>
            <w:r>
              <w:rPr>
                <w:rFonts w:ascii="宋体" w:hAnsi="宋体" w:eastAsia="宋体" w:cs="宋体"/>
                <w:color w:val="000000" w:themeColor="text1"/>
                <w14:textFill>
                  <w14:solidFill>
                    <w14:schemeClr w14:val="tx1"/>
                  </w14:solidFill>
                </w14:textFill>
              </w:rPr>
              <w:t>，差</w:t>
            </w:r>
            <w:r>
              <w:rPr>
                <w:rFonts w:hint="eastAsia" w:ascii="宋体" w:hAnsi="宋体" w:eastAsia="宋体" w:cs="宋体"/>
                <w:color w:val="000000" w:themeColor="text1"/>
                <w14:textFill>
                  <w14:solidFill>
                    <w14:schemeClr w14:val="tx1"/>
                  </w14:solidFill>
                </w14:textFill>
              </w:rPr>
              <w:t>6</w:t>
            </w:r>
            <w:r>
              <w:rPr>
                <w:rFonts w:ascii="宋体" w:hAnsi="宋体" w:eastAsia="宋体" w:cs="宋体"/>
                <w:color w:val="000000" w:themeColor="text1"/>
                <w14:textFill>
                  <w14:solidFill>
                    <w14:schemeClr w14:val="tx1"/>
                  </w14:solidFill>
                </w14:textFill>
              </w:rPr>
              <w:t>分及以下。未提供不得分。</w:t>
            </w:r>
          </w:p>
        </w:tc>
        <w:tc>
          <w:tcPr>
            <w:tcW w:w="6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r>
      <w:tr>
        <w:tblPrEx>
          <w:tblCellMar>
            <w:top w:w="0" w:type="dxa"/>
            <w:left w:w="10" w:type="dxa"/>
            <w:bottom w:w="0" w:type="dxa"/>
            <w:right w:w="10" w:type="dxa"/>
          </w:tblCellMar>
        </w:tblPrEx>
        <w:trPr>
          <w:jc w:val="center"/>
        </w:trPr>
        <w:tc>
          <w:tcPr>
            <w:tcW w:w="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3</w:t>
            </w: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服务</w:t>
            </w:r>
          </w:p>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方案</w:t>
            </w:r>
          </w:p>
        </w:tc>
        <w:tc>
          <w:tcPr>
            <w:tcW w:w="61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0"/>
              </w:tabs>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投标人针对本项目自拟服务方案</w:t>
            </w:r>
            <w:r>
              <w:rPr>
                <w:rFonts w:hint="eastAsia" w:ascii="宋体" w:hAnsi="宋体" w:eastAsia="宋体" w:cs="宋体"/>
                <w:color w:val="000000" w:themeColor="text1"/>
                <w14:textFill>
                  <w14:solidFill>
                    <w14:schemeClr w14:val="tx1"/>
                  </w14:solidFill>
                </w14:textFill>
              </w:rPr>
              <w:t>（服务承诺、</w:t>
            </w:r>
          </w:p>
          <w:p>
            <w:pPr>
              <w:tabs>
                <w:tab w:val="left" w:pos="0"/>
              </w:tabs>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商品种类、商品综合加价率等方面）</w:t>
            </w:r>
            <w:r>
              <w:rPr>
                <w:rFonts w:ascii="宋体" w:hAnsi="宋体" w:eastAsia="宋体" w:cs="宋体"/>
                <w:color w:val="000000" w:themeColor="text1"/>
                <w14:textFill>
                  <w14:solidFill>
                    <w14:schemeClr w14:val="tx1"/>
                  </w14:solidFill>
                </w14:textFill>
              </w:rPr>
              <w:t>，格式不限，评委酌情打分（满分</w:t>
            </w:r>
            <w:r>
              <w:rPr>
                <w:rFonts w:hint="eastAsia" w:ascii="宋体" w:hAnsi="宋体" w:eastAsia="宋体" w:cs="宋体"/>
                <w:color w:val="000000" w:themeColor="text1"/>
                <w14:textFill>
                  <w14:solidFill>
                    <w14:schemeClr w14:val="tx1"/>
                  </w14:solidFill>
                </w14:textFill>
              </w:rPr>
              <w:t>15</w:t>
            </w:r>
            <w:r>
              <w:rPr>
                <w:rFonts w:ascii="宋体" w:hAnsi="宋体" w:eastAsia="宋体" w:cs="宋体"/>
                <w:color w:val="000000" w:themeColor="text1"/>
                <w14:textFill>
                  <w14:solidFill>
                    <w14:schemeClr w14:val="tx1"/>
                  </w14:solidFill>
                </w14:textFill>
              </w:rPr>
              <w:t>分），优秀</w:t>
            </w:r>
            <w:r>
              <w:rPr>
                <w:rFonts w:hint="eastAsia" w:ascii="宋体" w:hAnsi="宋体" w:eastAsia="宋体" w:cs="宋体"/>
                <w:color w:val="000000" w:themeColor="text1"/>
                <w14:textFill>
                  <w14:solidFill>
                    <w14:schemeClr w14:val="tx1"/>
                  </w14:solidFill>
                </w14:textFill>
              </w:rPr>
              <w:t>13</w:t>
            </w:r>
            <w:r>
              <w:rPr>
                <w:rFonts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5</w:t>
            </w:r>
            <w:r>
              <w:rPr>
                <w:rFonts w:ascii="宋体" w:hAnsi="宋体" w:eastAsia="宋体" w:cs="宋体"/>
                <w:color w:val="000000" w:themeColor="text1"/>
                <w14:textFill>
                  <w14:solidFill>
                    <w14:schemeClr w14:val="tx1"/>
                  </w14:solidFill>
                </w14:textFill>
              </w:rPr>
              <w:t>分，良好</w:t>
            </w:r>
            <w:r>
              <w:rPr>
                <w:rFonts w:hint="eastAsia" w:ascii="宋体" w:hAnsi="宋体" w:eastAsia="宋体" w:cs="宋体"/>
                <w:color w:val="000000" w:themeColor="text1"/>
                <w14:textFill>
                  <w14:solidFill>
                    <w14:schemeClr w14:val="tx1"/>
                  </w14:solidFill>
                </w14:textFill>
              </w:rPr>
              <w:t>10</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12</w:t>
            </w:r>
            <w:r>
              <w:rPr>
                <w:rFonts w:ascii="宋体" w:hAnsi="宋体" w:eastAsia="宋体" w:cs="宋体"/>
                <w:color w:val="000000" w:themeColor="text1"/>
                <w14:textFill>
                  <w14:solidFill>
                    <w14:schemeClr w14:val="tx1"/>
                  </w14:solidFill>
                </w14:textFill>
              </w:rPr>
              <w:t>分，一般</w:t>
            </w:r>
            <w:r>
              <w:rPr>
                <w:rFonts w:hint="eastAsia" w:ascii="宋体" w:hAnsi="宋体" w:eastAsia="宋体" w:cs="宋体"/>
                <w:color w:val="000000" w:themeColor="text1"/>
                <w14:textFill>
                  <w14:solidFill>
                    <w14:schemeClr w14:val="tx1"/>
                  </w14:solidFill>
                </w14:textFill>
              </w:rPr>
              <w:t>7</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9</w:t>
            </w:r>
            <w:r>
              <w:rPr>
                <w:rFonts w:ascii="宋体" w:hAnsi="宋体" w:eastAsia="宋体" w:cs="宋体"/>
                <w:color w:val="000000" w:themeColor="text1"/>
                <w14:textFill>
                  <w14:solidFill>
                    <w14:schemeClr w14:val="tx1"/>
                  </w14:solidFill>
                </w14:textFill>
              </w:rPr>
              <w:t>，差</w:t>
            </w:r>
            <w:r>
              <w:rPr>
                <w:rFonts w:hint="eastAsia" w:ascii="宋体" w:hAnsi="宋体" w:eastAsia="宋体" w:cs="宋体"/>
                <w:color w:val="000000" w:themeColor="text1"/>
                <w14:textFill>
                  <w14:solidFill>
                    <w14:schemeClr w14:val="tx1"/>
                  </w14:solidFill>
                </w14:textFill>
              </w:rPr>
              <w:t>6</w:t>
            </w:r>
            <w:r>
              <w:rPr>
                <w:rFonts w:ascii="宋体" w:hAnsi="宋体" w:eastAsia="宋体" w:cs="宋体"/>
                <w:color w:val="000000" w:themeColor="text1"/>
                <w14:textFill>
                  <w14:solidFill>
                    <w14:schemeClr w14:val="tx1"/>
                  </w14:solidFill>
                </w14:textFill>
              </w:rPr>
              <w:t>分及以下。未提供不得分。</w:t>
            </w:r>
          </w:p>
        </w:tc>
        <w:tc>
          <w:tcPr>
            <w:tcW w:w="6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r>
      <w:tr>
        <w:tblPrEx>
          <w:tblCellMar>
            <w:top w:w="0" w:type="dxa"/>
            <w:left w:w="10" w:type="dxa"/>
            <w:bottom w:w="0" w:type="dxa"/>
            <w:right w:w="10" w:type="dxa"/>
          </w:tblCellMar>
        </w:tblPrEx>
        <w:trPr>
          <w:trHeight w:val="733"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现场</w:t>
            </w:r>
          </w:p>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答辩</w:t>
            </w:r>
          </w:p>
        </w:tc>
        <w:tc>
          <w:tcPr>
            <w:tcW w:w="61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0"/>
              </w:tabs>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投标人现场答辩，陈述服务总体设想、管理措施并回答问题。评委现场打分（满分10分），</w:t>
            </w:r>
            <w:r>
              <w:rPr>
                <w:rFonts w:ascii="宋体" w:hAnsi="宋体" w:eastAsia="宋体" w:cs="宋体"/>
                <w:color w:val="000000" w:themeColor="text1"/>
                <w14:textFill>
                  <w14:solidFill>
                    <w14:schemeClr w14:val="tx1"/>
                  </w14:solidFill>
                </w14:textFill>
              </w:rPr>
              <w:t>优秀</w:t>
            </w:r>
            <w:r>
              <w:rPr>
                <w:rFonts w:hint="eastAsia" w:ascii="宋体" w:hAnsi="宋体" w:eastAsia="宋体" w:cs="宋体"/>
                <w:color w:val="000000" w:themeColor="text1"/>
                <w14:textFill>
                  <w14:solidFill>
                    <w14:schemeClr w14:val="tx1"/>
                  </w14:solidFill>
                </w14:textFill>
              </w:rPr>
              <w:t>9</w:t>
            </w:r>
            <w:r>
              <w:rPr>
                <w:rFonts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0</w:t>
            </w:r>
            <w:r>
              <w:rPr>
                <w:rFonts w:ascii="宋体" w:hAnsi="宋体" w:eastAsia="宋体" w:cs="宋体"/>
                <w:color w:val="000000" w:themeColor="text1"/>
                <w14:textFill>
                  <w14:solidFill>
                    <w14:schemeClr w14:val="tx1"/>
                  </w14:solidFill>
                </w14:textFill>
              </w:rPr>
              <w:t>分，良好</w:t>
            </w:r>
            <w:r>
              <w:rPr>
                <w:rFonts w:hint="eastAsia" w:ascii="宋体" w:hAnsi="宋体" w:eastAsia="宋体" w:cs="宋体"/>
                <w:color w:val="000000" w:themeColor="text1"/>
                <w14:textFill>
                  <w14:solidFill>
                    <w14:schemeClr w14:val="tx1"/>
                  </w14:solidFill>
                </w14:textFill>
              </w:rPr>
              <w:t>7</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8</w:t>
            </w:r>
            <w:r>
              <w:rPr>
                <w:rFonts w:ascii="宋体" w:hAnsi="宋体" w:eastAsia="宋体" w:cs="宋体"/>
                <w:color w:val="000000" w:themeColor="text1"/>
                <w14:textFill>
                  <w14:solidFill>
                    <w14:schemeClr w14:val="tx1"/>
                  </w14:solidFill>
                </w14:textFill>
              </w:rPr>
              <w:t>分，一般</w:t>
            </w:r>
            <w:r>
              <w:rPr>
                <w:rFonts w:hint="eastAsia" w:ascii="宋体" w:hAnsi="宋体" w:eastAsia="宋体" w:cs="宋体"/>
                <w:color w:val="000000" w:themeColor="text1"/>
                <w14:textFill>
                  <w14:solidFill>
                    <w14:schemeClr w14:val="tx1"/>
                  </w14:solidFill>
                </w14:textFill>
              </w:rPr>
              <w:t>5</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6</w:t>
            </w:r>
            <w:r>
              <w:rPr>
                <w:rFonts w:ascii="宋体" w:hAnsi="宋体" w:eastAsia="宋体" w:cs="宋体"/>
                <w:color w:val="000000" w:themeColor="text1"/>
                <w14:textFill>
                  <w14:solidFill>
                    <w14:schemeClr w14:val="tx1"/>
                  </w14:solidFill>
                </w14:textFill>
              </w:rPr>
              <w:t>，差5分以下。</w:t>
            </w:r>
            <w:r>
              <w:rPr>
                <w:rFonts w:hint="eastAsia" w:ascii="宋体" w:hAnsi="宋体" w:eastAsia="宋体" w:cs="宋体"/>
                <w:color w:val="000000" w:themeColor="text1"/>
                <w14:textFill>
                  <w14:solidFill>
                    <w14:schemeClr w14:val="tx1"/>
                  </w14:solidFill>
                </w14:textFill>
              </w:rPr>
              <w:t>不答辩</w:t>
            </w:r>
            <w:r>
              <w:rPr>
                <w:rFonts w:ascii="宋体" w:hAnsi="宋体" w:eastAsia="宋体" w:cs="宋体"/>
                <w:color w:val="000000" w:themeColor="text1"/>
                <w14:textFill>
                  <w14:solidFill>
                    <w14:schemeClr w14:val="tx1"/>
                  </w14:solidFill>
                </w14:textFill>
              </w:rPr>
              <w:t>不得分。</w:t>
            </w:r>
          </w:p>
        </w:tc>
        <w:tc>
          <w:tcPr>
            <w:tcW w:w="6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r>
    </w:tbl>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十一、评标程序</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评标工作由淮阴工学院招投标办公室负责组织，具体评标事务由依法组建的评标委员会（以下简称评委会）负责。</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1.投标文件的资格审查</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2.投标文件的符合性审查</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2.1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2.2投标人及其投标文件有下列情况之一的，在符合性审查时按照无效投标处理:</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（1）未按照招标文件规定要求签署、盖章的；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（2）投标总价低于招标文件规定的限价的；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（3）不同投标人的投标文件由同一单位或者个人编制；</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（4）不同投标人委托同一单位或者个人办理投标事宜；</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（5）不同投标人的投标文件载明的项目管理成员或者联系人员为同一人；</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（6）不同投标人的投标文件异常一致或者投标报价呈规律性差异；</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（7）不同投标人的投标文件相互混装；</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（8）不同投标人的投标保证金从同一单位或者个人的账户转出；</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（9）投标文件含有采购人不能接受的附加条件的，或有损害采购人利益的规定的；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（10）在一份投标文件中对同一招标项目报有两个及以上报价，且未声明哪一个有效的，但按招标文件规定提交备选投标方案的除外；</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（11）重要内容或关键字迹模糊不清无法辨认的；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（12）投标有效期不足的；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（13）以他人的名义投标、串通投标、以行贿手段谋取中标或者以其他弄虚作假方式投标的，故意哄抬价格或压价等其它恶意串通投标的；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（14）不符合招标文件中规定的其他实质性要求和条件的；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（15）不符合法律、法规规定的其他无效情形，以及招标文件规定的其他无效情形；</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（16）未完全响应第二章采购需求中的所有要求的。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2.3有下列情形之一的予以废标，同时将废标理由通知所有投标人:</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（1）符合专业条件的供应商或者对招标文件作实质响应的供应商不足三家的；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（2）出现影响采购公正的违法、违规行为的；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（3）因重要变故，采购任务取消的；</w:t>
      </w:r>
    </w:p>
    <w:p>
      <w:pPr>
        <w:spacing w:line="440" w:lineRule="exact"/>
        <w:ind w:firstLine="561"/>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（4）其他法律、法规、学校规章制度规定可以为废标的。</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3.投标文件的投标报价审查</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评委会将对确定为实质性响应的投标进行进一步审核，看其是否有计算上或累加上的算术错误，修正错误的原则: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4.投标文件的澄清</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对投标文件中含义不明确、同类问题表述不一致或者明显文字错误的内容，评委会可以要求投标人做出必要的澄清、说明或者补正。投标人的澄清、说明、补正应当采用书面形式，由其授权代表签字，但不得超出投标文件的范围或者改变投标文件的实质性内容。</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5.评审及中标</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5.1评委会将对通过资格性审查和符合性审查的投标文件进行评价和比较。评委会按招标文件中公布的评标标准对每份合格投标文件进行评审，确定中标供应商，任何单项因素的最优不能作为中标的保证。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5.2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rPr>
          <w:rFonts w:ascii="宋体" w:hAnsi="宋体" w:eastAsia="宋体" w:cs="宋体"/>
          <w:color w:val="000000" w:themeColor="text1"/>
          <w:spacing w:val="15"/>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5.3评委会根据招标文件中规定的评标标准对投标人进行综合评审，最终按综合评审得分由高到低的顺序推荐出中标候选人。投标文件满足全部实质性要求，且按照评审因素的量化指标评审得分最高的投标人为排名第一的中标候选人。得分相同的，按投标报价由高到低顺序排列；得分且投标报价相同的并列</w:t>
      </w:r>
      <w:r>
        <w:rPr>
          <w:rFonts w:hint="eastAsia" w:ascii="宋体" w:hAnsi="宋体" w:eastAsia="宋体" w:cs="宋体"/>
          <w:color w:val="000000" w:themeColor="text1"/>
          <w:sz w:val="24"/>
          <w:lang w:eastAsia="zh-CN"/>
          <w14:textFill>
            <w14:solidFill>
              <w14:schemeClr w14:val="tx1"/>
            </w14:solidFill>
          </w14:textFill>
        </w:rPr>
        <w:t>，</w:t>
      </w:r>
      <w:r>
        <w:rPr>
          <w:rFonts w:ascii="宋体" w:hAnsi="宋体" w:eastAsia="宋体" w:cs="宋体"/>
          <w:color w:val="000000" w:themeColor="text1"/>
          <w:spacing w:val="15"/>
          <w:sz w:val="24"/>
          <w14:textFill>
            <w14:solidFill>
              <w14:schemeClr w14:val="tx1"/>
            </w14:solidFill>
          </w14:textFill>
        </w:rPr>
        <w:t>由投标人抽签确定中标单位。</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十二、定标与签约</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1.</w:t>
      </w:r>
      <w:r>
        <w:rPr>
          <w:rFonts w:ascii="宋体" w:hAnsi="宋体" w:eastAsia="宋体" w:cs="宋体"/>
          <w:color w:val="000000" w:themeColor="text1"/>
          <w:sz w:val="24"/>
          <w:shd w:val="clear" w:color="auto" w:fill="FFFFFF"/>
          <w14:textFill>
            <w14:solidFill>
              <w14:schemeClr w14:val="tx1"/>
            </w14:solidFill>
          </w14:textFill>
        </w:rPr>
        <w:t>招标项目评审结果确定后，采购人将在学校网站（招标公告发布的网站）第一时间公示评审结果，公示时间为</w:t>
      </w:r>
      <w:r>
        <w:rPr>
          <w:rFonts w:ascii="Times New Roman" w:hAnsi="Times New Roman" w:eastAsia="Times New Roman" w:cs="Times New Roman"/>
          <w:color w:val="000000" w:themeColor="text1"/>
          <w:sz w:val="24"/>
          <w:shd w:val="clear" w:color="auto" w:fill="FFFFFF"/>
          <w14:textFill>
            <w14:solidFill>
              <w14:schemeClr w14:val="tx1"/>
            </w14:solidFill>
          </w14:textFill>
        </w:rPr>
        <w:t>1</w:t>
      </w:r>
      <w:r>
        <w:rPr>
          <w:rFonts w:ascii="宋体" w:hAnsi="宋体" w:eastAsia="宋体" w:cs="宋体"/>
          <w:color w:val="000000" w:themeColor="text1"/>
          <w:sz w:val="24"/>
          <w:shd w:val="clear" w:color="auto" w:fill="FFFFFF"/>
          <w14:textFill>
            <w14:solidFill>
              <w14:schemeClr w14:val="tx1"/>
            </w14:solidFill>
          </w14:textFill>
        </w:rPr>
        <w:t>个工作日，请注意及时查询，对其它未中标单位将不单独通知，未中标的原因不进行解释。</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2.</w:t>
      </w:r>
      <w:r>
        <w:rPr>
          <w:rFonts w:ascii="宋体" w:hAnsi="宋体" w:eastAsia="宋体" w:cs="宋体"/>
          <w:color w:val="000000" w:themeColor="text1"/>
          <w:sz w:val="24"/>
          <w:shd w:val="clear" w:color="auto" w:fill="FFFFFF"/>
          <w14:textFill>
            <w14:solidFill>
              <w14:schemeClr w14:val="tx1"/>
            </w14:solidFill>
          </w14:textFill>
        </w:rPr>
        <w:t>中标候选人出现下列情况之一的，一经查实，将被取消中标资格：</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w:t>
      </w:r>
      <w:r>
        <w:rPr>
          <w:rFonts w:ascii="Times New Roman" w:hAnsi="Times New Roman" w:eastAsia="Times New Roman" w:cs="Times New Roman"/>
          <w:color w:val="000000" w:themeColor="text1"/>
          <w:sz w:val="24"/>
          <w:shd w:val="clear" w:color="auto" w:fill="FFFFFF"/>
          <w14:textFill>
            <w14:solidFill>
              <w14:schemeClr w14:val="tx1"/>
            </w14:solidFill>
          </w14:textFill>
        </w:rPr>
        <w:t>1</w:t>
      </w:r>
      <w:r>
        <w:rPr>
          <w:rFonts w:ascii="宋体" w:hAnsi="宋体" w:eastAsia="宋体" w:cs="宋体"/>
          <w:color w:val="000000" w:themeColor="text1"/>
          <w:sz w:val="24"/>
          <w:shd w:val="clear" w:color="auto" w:fill="FFFFFF"/>
          <w14:textFill>
            <w14:solidFill>
              <w14:schemeClr w14:val="tx1"/>
            </w14:solidFill>
          </w14:textFill>
        </w:rPr>
        <w:t>）提供虚假材料谋取中标的；</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w:t>
      </w:r>
      <w:r>
        <w:rPr>
          <w:rFonts w:ascii="Times New Roman" w:hAnsi="Times New Roman" w:eastAsia="Times New Roman" w:cs="Times New Roman"/>
          <w:color w:val="000000" w:themeColor="text1"/>
          <w:sz w:val="24"/>
          <w:shd w:val="clear" w:color="auto" w:fill="FFFFFF"/>
          <w14:textFill>
            <w14:solidFill>
              <w14:schemeClr w14:val="tx1"/>
            </w14:solidFill>
          </w14:textFill>
        </w:rPr>
        <w:t>2</w:t>
      </w:r>
      <w:r>
        <w:rPr>
          <w:rFonts w:ascii="宋体" w:hAnsi="宋体" w:eastAsia="宋体" w:cs="宋体"/>
          <w:color w:val="000000" w:themeColor="text1"/>
          <w:sz w:val="24"/>
          <w:shd w:val="clear" w:color="auto" w:fill="FFFFFF"/>
          <w14:textFill>
            <w14:solidFill>
              <w14:schemeClr w14:val="tx1"/>
            </w14:solidFill>
          </w14:textFill>
        </w:rPr>
        <w:t>）与评审专家、采购人、其他供应商或者招投标办公室工作人员恶意串通的；</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w:t>
      </w:r>
      <w:r>
        <w:rPr>
          <w:rFonts w:ascii="Times New Roman" w:hAnsi="Times New Roman" w:eastAsia="Times New Roman" w:cs="Times New Roman"/>
          <w:color w:val="000000" w:themeColor="text1"/>
          <w:sz w:val="24"/>
          <w:shd w:val="clear" w:color="auto" w:fill="FFFFFF"/>
          <w14:textFill>
            <w14:solidFill>
              <w14:schemeClr w14:val="tx1"/>
            </w14:solidFill>
          </w14:textFill>
        </w:rPr>
        <w:t>3</w:t>
      </w:r>
      <w:r>
        <w:rPr>
          <w:rFonts w:ascii="宋体" w:hAnsi="宋体" w:eastAsia="宋体" w:cs="宋体"/>
          <w:color w:val="000000" w:themeColor="text1"/>
          <w:sz w:val="24"/>
          <w:shd w:val="clear" w:color="auto" w:fill="FFFFFF"/>
          <w14:textFill>
            <w14:solidFill>
              <w14:schemeClr w14:val="tx1"/>
            </w14:solidFill>
          </w14:textFill>
        </w:rPr>
        <w:t>）向评审专家、采购人或招投标办公室工作人员行贿或者提供其它不正当利益的；</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w:t>
      </w:r>
      <w:r>
        <w:rPr>
          <w:rFonts w:ascii="Times New Roman" w:hAnsi="Times New Roman" w:eastAsia="Times New Roman" w:cs="Times New Roman"/>
          <w:color w:val="000000" w:themeColor="text1"/>
          <w:sz w:val="24"/>
          <w:shd w:val="clear" w:color="auto" w:fill="FFFFFF"/>
          <w14:textFill>
            <w14:solidFill>
              <w14:schemeClr w14:val="tx1"/>
            </w14:solidFill>
          </w14:textFill>
        </w:rPr>
        <w:t>4</w:t>
      </w:r>
      <w:r>
        <w:rPr>
          <w:rFonts w:ascii="宋体" w:hAnsi="宋体" w:eastAsia="宋体" w:cs="宋体"/>
          <w:color w:val="000000" w:themeColor="text1"/>
          <w:sz w:val="24"/>
          <w:shd w:val="clear" w:color="auto" w:fill="FFFFFF"/>
          <w14:textFill>
            <w14:solidFill>
              <w14:schemeClr w14:val="tx1"/>
            </w14:solidFill>
          </w14:textFill>
        </w:rPr>
        <w:t>）不满足本招标文件规定的实质性要求，但在评标过程中又未被评委发现的；</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w:t>
      </w:r>
      <w:r>
        <w:rPr>
          <w:rFonts w:ascii="Times New Roman" w:hAnsi="Times New Roman" w:eastAsia="Times New Roman" w:cs="Times New Roman"/>
          <w:color w:val="000000" w:themeColor="text1"/>
          <w:sz w:val="24"/>
          <w:shd w:val="clear" w:color="auto" w:fill="FFFFFF"/>
          <w14:textFill>
            <w14:solidFill>
              <w14:schemeClr w14:val="tx1"/>
            </w14:solidFill>
          </w14:textFill>
        </w:rPr>
        <w:t>5</w:t>
      </w:r>
      <w:r>
        <w:rPr>
          <w:rFonts w:ascii="宋体" w:hAnsi="宋体" w:eastAsia="宋体" w:cs="宋体"/>
          <w:color w:val="000000" w:themeColor="text1"/>
          <w:sz w:val="24"/>
          <w:shd w:val="clear" w:color="auto" w:fill="FFFFFF"/>
          <w14:textFill>
            <w14:solidFill>
              <w14:schemeClr w14:val="tx1"/>
            </w14:solidFill>
          </w14:textFill>
        </w:rPr>
        <w:t>）不符合法律、法规的规定的其它情形。</w:t>
      </w:r>
    </w:p>
    <w:p>
      <w:pPr>
        <w:spacing w:line="440" w:lineRule="exact"/>
        <w:ind w:firstLine="435"/>
        <w:rPr>
          <w:rFonts w:ascii="宋体" w:hAnsi="宋体" w:eastAsia="宋体" w:cs="宋体"/>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在此情况下一经认定，报经校招标工作领导小组批准，招投标办公室有权取消原中标候选人中标资格、没收投标（履约）保证金、1-3年内禁止参加淮阴工学院的任何采购活动等处罚。我校有权重新组织采购或递补中标候选人。</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w:t>
      </w:r>
      <w:r>
        <w:rPr>
          <w:rFonts w:ascii="宋体" w:hAnsi="宋体" w:eastAsia="宋体" w:cs="宋体"/>
          <w:color w:val="000000" w:themeColor="text1"/>
          <w:sz w:val="24"/>
          <w:shd w:val="clear" w:color="auto" w:fill="FFFFFF"/>
          <w14:textFill>
            <w14:solidFill>
              <w14:schemeClr w14:val="tx1"/>
            </w14:solidFill>
          </w14:textFill>
        </w:rPr>
        <w:t>质疑处理</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3.1</w:t>
      </w:r>
      <w:r>
        <w:rPr>
          <w:rFonts w:ascii="宋体" w:hAnsi="宋体" w:eastAsia="宋体" w:cs="宋体"/>
          <w:color w:val="000000" w:themeColor="text1"/>
          <w:sz w:val="24"/>
          <w:shd w:val="clear" w:color="auto" w:fill="FFFFFF"/>
          <w14:textFill>
            <w14:solidFill>
              <w14:schemeClr w14:val="tx1"/>
            </w14:solidFill>
          </w14:textFill>
        </w:rPr>
        <w:t>参加投标供应商认为采购过程和采购结果使自己的权益受到损害的，可以从采购结果公示之日起</w:t>
      </w:r>
      <w:r>
        <w:rPr>
          <w:rFonts w:ascii="Times New Roman" w:hAnsi="Times New Roman" w:eastAsia="Times New Roman" w:cs="Times New Roman"/>
          <w:color w:val="000000" w:themeColor="text1"/>
          <w:sz w:val="24"/>
          <w:shd w:val="clear" w:color="auto" w:fill="FFFFFF"/>
          <w14:textFill>
            <w14:solidFill>
              <w14:schemeClr w14:val="tx1"/>
            </w14:solidFill>
          </w14:textFill>
        </w:rPr>
        <w:t>7</w:t>
      </w:r>
      <w:r>
        <w:rPr>
          <w:rFonts w:ascii="宋体" w:hAnsi="宋体" w:eastAsia="宋体" w:cs="宋体"/>
          <w:color w:val="000000" w:themeColor="text1"/>
          <w:sz w:val="24"/>
          <w:shd w:val="clear" w:color="auto" w:fill="FFFFFF"/>
          <w14:textFill>
            <w14:solidFill>
              <w14:schemeClr w14:val="tx1"/>
            </w14:solidFill>
          </w14:textFill>
        </w:rPr>
        <w:t>个工作日内，以书面形式向采购人（招投标办公室）提出质疑。非书面形式、</w:t>
      </w:r>
      <w:r>
        <w:rPr>
          <w:rFonts w:ascii="Times New Roman" w:hAnsi="Times New Roman" w:eastAsia="Times New Roman" w:cs="Times New Roman"/>
          <w:color w:val="000000" w:themeColor="text1"/>
          <w:sz w:val="24"/>
          <w:shd w:val="clear" w:color="auto" w:fill="FFFFFF"/>
          <w14:textFill>
            <w14:solidFill>
              <w14:schemeClr w14:val="tx1"/>
            </w14:solidFill>
          </w14:textFill>
        </w:rPr>
        <w:t>7</w:t>
      </w:r>
      <w:r>
        <w:rPr>
          <w:rFonts w:ascii="宋体" w:hAnsi="宋体" w:eastAsia="宋体" w:cs="宋体"/>
          <w:color w:val="000000" w:themeColor="text1"/>
          <w:sz w:val="24"/>
          <w:shd w:val="clear" w:color="auto" w:fill="FFFFFF"/>
          <w14:textFill>
            <w14:solidFill>
              <w14:schemeClr w14:val="tx1"/>
            </w14:solidFill>
          </w14:textFill>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3.2</w:t>
      </w:r>
      <w:r>
        <w:rPr>
          <w:rFonts w:ascii="宋体" w:hAnsi="宋体" w:eastAsia="宋体" w:cs="宋体"/>
          <w:color w:val="000000" w:themeColor="text1"/>
          <w:sz w:val="24"/>
          <w:shd w:val="clear" w:color="auto" w:fill="FFFFFF"/>
          <w14:textFill>
            <w14:solidFill>
              <w14:schemeClr w14:val="tx1"/>
            </w14:solidFill>
          </w14:textFill>
        </w:rPr>
        <w:t>质疑必须以参加投标的供应商法人代表或授权代表（投标文件中所确定的）书面送达的方式提交，未按上述要求提交的质疑函，采购人有权不予受理。</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3.3</w:t>
      </w:r>
      <w:r>
        <w:rPr>
          <w:rFonts w:ascii="宋体" w:hAnsi="宋体" w:eastAsia="宋体" w:cs="宋体"/>
          <w:color w:val="000000" w:themeColor="text1"/>
          <w:sz w:val="24"/>
          <w:shd w:val="clear" w:color="auto" w:fill="FFFFFF"/>
          <w14:textFill>
            <w14:solidFill>
              <w14:schemeClr w14:val="tx1"/>
            </w14:solidFill>
          </w14:textFill>
        </w:rPr>
        <w:t>未参加投标的供应商或在投标活动中本身权益未受到损害或从投标活动中受益的供应商所提出的质疑也不予受理。</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3.4</w:t>
      </w:r>
      <w:r>
        <w:rPr>
          <w:rFonts w:ascii="宋体" w:hAnsi="宋体" w:eastAsia="宋体" w:cs="宋体"/>
          <w:color w:val="000000" w:themeColor="text1"/>
          <w:sz w:val="24"/>
          <w:shd w:val="clear" w:color="auto" w:fill="FFFFFF"/>
          <w14:textFill>
            <w14:solidFill>
              <w14:schemeClr w14:val="tx1"/>
            </w14:solidFill>
          </w14:textFill>
        </w:rPr>
        <w:t>投标人提出书面质疑必须有理、有据，不得恶意质疑或提交虚假质疑。否则，采购人将不予受理。</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3.5</w:t>
      </w:r>
      <w:r>
        <w:rPr>
          <w:rFonts w:ascii="宋体" w:hAnsi="宋体" w:eastAsia="宋体" w:cs="宋体"/>
          <w:color w:val="000000" w:themeColor="text1"/>
          <w:sz w:val="24"/>
          <w:shd w:val="clear" w:color="auto" w:fill="FFFFFF"/>
          <w14:textFill>
            <w14:solidFill>
              <w14:schemeClr w14:val="tx1"/>
            </w14:solidFill>
          </w14:textFill>
        </w:rPr>
        <w:t>采购人将在收到投标供应商的书面质疑后将在规定时间内作出答复，但答复的内容不涉及商业秘密。</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1-3年内的投标资格，我校有权将中标资格授予排名第二的投标人或重新组织招标。</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5.履约保证金</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5.1为保证合同的顺利执行，中标供应商必须在领取中标通知书之前，向采购人提交2500元作为履约保证金。已交纳的投标保证金自动转为合同履约保证金。</w:t>
      </w:r>
    </w:p>
    <w:p>
      <w:pPr>
        <w:spacing w:line="440" w:lineRule="exact"/>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5.2履约保证金在履约结束后无息退还。中标人凭采购人签署的同意退还履约保证金的证明（格式详见招标文件第四章《履约保证金退还申请》），到淮阴工学院财务处办理保证金退还手续。</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6.</w:t>
      </w:r>
      <w:r>
        <w:rPr>
          <w:rFonts w:ascii="宋体" w:hAnsi="宋体" w:eastAsia="宋体" w:cs="宋体"/>
          <w:color w:val="000000" w:themeColor="text1"/>
          <w:sz w:val="24"/>
          <w:shd w:val="clear" w:color="auto" w:fill="FFFFFF"/>
          <w14:textFill>
            <w14:solidFill>
              <w14:schemeClr w14:val="tx1"/>
            </w14:solidFill>
          </w14:textFill>
        </w:rPr>
        <w:t>本招标文件和中标人的投标文件包括中标人所做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7.</w:t>
      </w:r>
      <w:r>
        <w:rPr>
          <w:rFonts w:ascii="宋体" w:hAnsi="宋体" w:eastAsia="宋体" w:cs="宋体"/>
          <w:color w:val="000000" w:themeColor="text1"/>
          <w:sz w:val="24"/>
          <w14:textFill>
            <w14:solidFill>
              <w14:schemeClr w14:val="tx1"/>
            </w14:solidFill>
          </w14:textFill>
        </w:rPr>
        <w:t>投标人中标后，采购人发现其投标文件中有与招标文件相抵触之处、或投标文件中附有超出有关规定的条款，则仍以招标文件为准或以采购人解释为准。若投标人仍拒绝接受招标文件的规定或采购人的解释，采购人将解除对投标人做出的一切决定，由此造成的一切损失均由投标人承担。</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8.</w:t>
      </w:r>
      <w:r>
        <w:rPr>
          <w:rFonts w:ascii="宋体" w:hAnsi="宋体" w:eastAsia="宋体" w:cs="宋体"/>
          <w:color w:val="000000" w:themeColor="text1"/>
          <w:sz w:val="24"/>
          <w:shd w:val="clear" w:color="auto" w:fill="FFFFFF"/>
          <w14:textFill>
            <w14:solidFill>
              <w14:schemeClr w14:val="tx1"/>
            </w14:solidFill>
          </w14:textFill>
        </w:rPr>
        <w:t>货物和服务的追加和减少</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8.1</w:t>
      </w:r>
      <w:r>
        <w:rPr>
          <w:rFonts w:ascii="宋体" w:hAnsi="宋体" w:eastAsia="宋体" w:cs="宋体"/>
          <w:color w:val="000000" w:themeColor="text1"/>
          <w:sz w:val="24"/>
          <w:shd w:val="clear" w:color="auto" w:fill="FFFFFF"/>
          <w14:textFill>
            <w14:solidFill>
              <w14:schemeClr w14:val="tx1"/>
            </w14:solidFill>
          </w14:textFill>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eastAsia="Times New Roman" w:cs="Times New Roman"/>
          <w:color w:val="000000" w:themeColor="text1"/>
          <w:sz w:val="24"/>
          <w:shd w:val="clear" w:color="auto" w:fill="FFFFFF"/>
          <w14:textFill>
            <w14:solidFill>
              <w14:schemeClr w14:val="tx1"/>
            </w14:solidFill>
          </w14:textFill>
        </w:rPr>
        <w:t>10%</w:t>
      </w:r>
      <w:r>
        <w:rPr>
          <w:rFonts w:ascii="宋体" w:hAnsi="宋体" w:eastAsia="宋体" w:cs="宋体"/>
          <w:color w:val="000000" w:themeColor="text1"/>
          <w:sz w:val="24"/>
          <w:shd w:val="clear" w:color="auto" w:fill="FFFFFF"/>
          <w14:textFill>
            <w14:solidFill>
              <w14:schemeClr w14:val="tx1"/>
            </w14:solidFill>
          </w14:textFill>
        </w:rPr>
        <w:t>。</w:t>
      </w:r>
    </w:p>
    <w:p>
      <w:pPr>
        <w:spacing w:line="440" w:lineRule="exact"/>
        <w:ind w:firstLine="435"/>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8.2</w:t>
      </w:r>
      <w:r>
        <w:rPr>
          <w:rFonts w:ascii="宋体" w:hAnsi="宋体" w:eastAsia="宋体" w:cs="宋体"/>
          <w:color w:val="000000" w:themeColor="text1"/>
          <w:sz w:val="24"/>
          <w:shd w:val="clear" w:color="auto" w:fill="FFFFFF"/>
          <w14:textFill>
            <w14:solidFill>
              <w14:schemeClr w14:val="tx1"/>
            </w14:solidFill>
          </w14:textFill>
        </w:rPr>
        <w:t>采购结束后，采购人若由于各种客观原因，必须对采购项目所牵涉的货物和服务进行适当的减少时，在双方协商一致的前提下，可以按照中标时价格水平做相应的调减，并据此签订补充合同。</w:t>
      </w:r>
    </w:p>
    <w:p>
      <w:pPr>
        <w:spacing w:line="440" w:lineRule="exact"/>
        <w:ind w:firstLine="435"/>
        <w:rPr>
          <w:rFonts w:ascii="宋体" w:hAnsi="宋体" w:eastAsia="宋体" w:cs="宋体"/>
          <w:color w:val="000000" w:themeColor="text1"/>
          <w:sz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hd w:val="clear" w:color="auto" w:fill="FFFFFF"/>
          <w14:textFill>
            <w14:solidFill>
              <w14:schemeClr w14:val="tx1"/>
            </w14:solidFill>
          </w14:textFill>
        </w:rPr>
        <w:t>9.</w:t>
      </w:r>
      <w:r>
        <w:rPr>
          <w:rFonts w:ascii="宋体" w:hAnsi="宋体" w:eastAsia="宋体" w:cs="宋体"/>
          <w:color w:val="000000" w:themeColor="text1"/>
          <w:sz w:val="24"/>
          <w:shd w:val="clear" w:color="auto" w:fill="FFFFFF"/>
          <w14:textFill>
            <w14:solidFill>
              <w14:schemeClr w14:val="tx1"/>
            </w14:solidFill>
          </w14:textFill>
        </w:rPr>
        <w:t>投标人须对其所提供资料的真实性和投标行为的合法性负责，如有作假或违纪，一经发现立即取消投标（中标）资格，没收投标（履约）保证金，并将其列入不诚信行为记录名单，同时在网上进行实名通报，1-3年内禁止参加淮阴工学院的任何采购活动。</w:t>
      </w:r>
    </w:p>
    <w:p>
      <w:pPr>
        <w:spacing w:line="440" w:lineRule="exac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十三、本次招标工作接受淮阴工学院纪委办监督，各投标人如对我校招标工作的公正性有异议，可向我校纪委办投诉，投诉电话：</w:t>
      </w:r>
      <w:r>
        <w:rPr>
          <w:rFonts w:ascii="Times New Roman" w:hAnsi="Times New Roman" w:eastAsia="Times New Roman" w:cs="Times New Roman"/>
          <w:color w:val="000000" w:themeColor="text1"/>
          <w:sz w:val="24"/>
          <w:shd w:val="clear" w:color="auto" w:fill="FFFFFF"/>
          <w14:textFill>
            <w14:solidFill>
              <w14:schemeClr w14:val="tx1"/>
            </w14:solidFill>
          </w14:textFill>
        </w:rPr>
        <w:t>0517-83559156</w:t>
      </w:r>
      <w:r>
        <w:rPr>
          <w:rFonts w:ascii="宋体" w:hAnsi="宋体" w:eastAsia="宋体" w:cs="宋体"/>
          <w:color w:val="000000" w:themeColor="text1"/>
          <w:sz w:val="24"/>
          <w:shd w:val="clear" w:color="auto" w:fill="FFFFFF"/>
          <w14:textFill>
            <w14:solidFill>
              <w14:schemeClr w14:val="tx1"/>
            </w14:solidFill>
          </w14:textFill>
        </w:rPr>
        <w:t>、</w:t>
      </w:r>
      <w:r>
        <w:rPr>
          <w:rFonts w:ascii="Times New Roman" w:hAnsi="Times New Roman" w:eastAsia="Times New Roman" w:cs="Times New Roman"/>
          <w:color w:val="000000" w:themeColor="text1"/>
          <w:sz w:val="24"/>
          <w:shd w:val="clear" w:color="auto" w:fill="FFFFFF"/>
          <w14:textFill>
            <w14:solidFill>
              <w14:schemeClr w14:val="tx1"/>
            </w14:solidFill>
          </w14:textFill>
        </w:rPr>
        <w:t>83591013</w:t>
      </w:r>
      <w:r>
        <w:rPr>
          <w:rFonts w:ascii="宋体" w:hAnsi="宋体" w:eastAsia="宋体" w:cs="宋体"/>
          <w:color w:val="000000" w:themeColor="text1"/>
          <w:sz w:val="24"/>
          <w:shd w:val="clear" w:color="auto" w:fill="FFFFFF"/>
          <w14:textFill>
            <w14:solidFill>
              <w14:schemeClr w14:val="tx1"/>
            </w14:solidFill>
          </w14:textFill>
        </w:rPr>
        <w:t>。</w:t>
      </w:r>
    </w:p>
    <w:p>
      <w:pPr>
        <w:spacing w:line="440" w:lineRule="exac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十四、本招标文件解释权归淮阴工学院招标办。本招标文件可能会有改动，请在投标前仔细上网核查，恕不单独通知。</w:t>
      </w:r>
    </w:p>
    <w:p>
      <w:pPr>
        <w:spacing w:line="440" w:lineRule="exact"/>
        <w:ind w:firstLine="440"/>
        <w:rPr>
          <w:rFonts w:ascii="Times New Roman" w:hAnsi="Times New Roman" w:eastAsia="Times New Roman" w:cs="Times New Roman"/>
          <w:color w:val="000000" w:themeColor="text1"/>
          <w:sz w:val="24"/>
          <w:shd w:val="clear" w:color="auto" w:fill="FFFFFF"/>
          <w14:textFill>
            <w14:solidFill>
              <w14:schemeClr w14:val="tx1"/>
            </w14:solidFill>
          </w14:textFill>
        </w:rPr>
      </w:pPr>
      <w:r>
        <w:rPr>
          <w:rFonts w:ascii="宋体" w:hAnsi="宋体" w:eastAsia="宋体" w:cs="宋体"/>
          <w:color w:val="000000" w:themeColor="text1"/>
          <w:sz w:val="24"/>
          <w:shd w:val="clear" w:color="auto" w:fill="FFFFFF"/>
          <w14:textFill>
            <w14:solidFill>
              <w14:schemeClr w14:val="tx1"/>
            </w14:solidFill>
          </w14:textFill>
        </w:rPr>
        <w:t>十五、联系方式</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技术联系人：陈老师，联系电话：</w:t>
      </w:r>
      <w:r>
        <w:rPr>
          <w:rFonts w:ascii="Times New Roman" w:hAnsi="Times New Roman" w:eastAsia="Times New Roman" w:cs="Times New Roman"/>
          <w:color w:val="000000" w:themeColor="text1"/>
          <w:sz w:val="24"/>
          <w14:textFill>
            <w14:solidFill>
              <w14:schemeClr w14:val="tx1"/>
            </w14:solidFill>
          </w14:textFill>
        </w:rPr>
        <w:t>0517-83559979</w:t>
      </w:r>
      <w:r>
        <w:rPr>
          <w:rFonts w:ascii="宋体" w:hAnsi="宋体" w:eastAsia="宋体" w:cs="宋体"/>
          <w:color w:val="000000" w:themeColor="text1"/>
          <w:sz w:val="24"/>
          <w14:textFill>
            <w14:solidFill>
              <w14:schemeClr w14:val="tx1"/>
            </w14:solidFill>
          </w14:textFill>
        </w:rPr>
        <w:t>、</w:t>
      </w:r>
      <w:r>
        <w:rPr>
          <w:rFonts w:ascii="Times New Roman" w:hAnsi="Times New Roman" w:eastAsia="Times New Roman" w:cs="Times New Roman"/>
          <w:color w:val="000000" w:themeColor="text1"/>
          <w:sz w:val="24"/>
          <w14:textFill>
            <w14:solidFill>
              <w14:schemeClr w14:val="tx1"/>
            </w14:solidFill>
          </w14:textFill>
        </w:rPr>
        <w:t>15949177677</w:t>
      </w:r>
      <w:r>
        <w:rPr>
          <w:rFonts w:ascii="宋体" w:hAnsi="宋体" w:eastAsia="宋体" w:cs="宋体"/>
          <w:color w:val="000000" w:themeColor="text1"/>
          <w:sz w:val="24"/>
          <w14:textFill>
            <w14:solidFill>
              <w14:schemeClr w14:val="tx1"/>
            </w14:solidFill>
          </w14:textFill>
        </w:rPr>
        <w:t>；</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招标办联系人：陆老师、王老师，联系电话：</w:t>
      </w:r>
      <w:r>
        <w:rPr>
          <w:rFonts w:ascii="Times New Roman" w:hAnsi="Times New Roman" w:eastAsia="Times New Roman" w:cs="Times New Roman"/>
          <w:color w:val="000000" w:themeColor="text1"/>
          <w:sz w:val="24"/>
          <w14:textFill>
            <w14:solidFill>
              <w14:schemeClr w14:val="tx1"/>
            </w14:solidFill>
          </w14:textFill>
        </w:rPr>
        <w:t>0517-83559815</w:t>
      </w:r>
      <w:r>
        <w:rPr>
          <w:rFonts w:ascii="宋体" w:hAnsi="宋体" w:eastAsia="宋体" w:cs="宋体"/>
          <w:color w:val="000000" w:themeColor="text1"/>
          <w:sz w:val="24"/>
          <w14:textFill>
            <w14:solidFill>
              <w14:schemeClr w14:val="tx1"/>
            </w14:solidFill>
          </w14:textFill>
        </w:rPr>
        <w:t>、</w:t>
      </w:r>
      <w:r>
        <w:rPr>
          <w:rFonts w:ascii="Times New Roman" w:hAnsi="Times New Roman" w:eastAsia="Times New Roman" w:cs="Times New Roman"/>
          <w:color w:val="000000" w:themeColor="text1"/>
          <w:sz w:val="24"/>
          <w14:textFill>
            <w14:solidFill>
              <w14:schemeClr w14:val="tx1"/>
            </w14:solidFill>
          </w14:textFill>
        </w:rPr>
        <w:t>83559069</w:t>
      </w:r>
      <w:r>
        <w:rPr>
          <w:rFonts w:ascii="宋体" w:hAnsi="宋体" w:eastAsia="宋体" w:cs="宋体"/>
          <w:color w:val="000000" w:themeColor="text1"/>
          <w:sz w:val="24"/>
          <w14:textFill>
            <w14:solidFill>
              <w14:schemeClr w14:val="tx1"/>
            </w14:solidFill>
          </w14:textFill>
        </w:rPr>
        <w:t>；</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联系电子邮箱：zbb@hyit.edu.cn</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联系地址：淮安市枚乘东路</w:t>
      </w:r>
      <w:r>
        <w:rPr>
          <w:rFonts w:ascii="Times New Roman" w:hAnsi="Times New Roman" w:eastAsia="Times New Roman" w:cs="Times New Roman"/>
          <w:color w:val="000000" w:themeColor="text1"/>
          <w:sz w:val="24"/>
          <w14:textFill>
            <w14:solidFill>
              <w14:schemeClr w14:val="tx1"/>
            </w14:solidFill>
          </w14:textFill>
        </w:rPr>
        <w:t>1</w:t>
      </w:r>
      <w:r>
        <w:rPr>
          <w:rFonts w:ascii="宋体" w:hAnsi="宋体" w:eastAsia="宋体" w:cs="宋体"/>
          <w:color w:val="000000" w:themeColor="text1"/>
          <w:sz w:val="24"/>
          <w14:textFill>
            <w14:solidFill>
              <w14:schemeClr w14:val="tx1"/>
            </w14:solidFill>
          </w14:textFill>
        </w:rPr>
        <w:t>号，淮阴工学院翔宇楼</w:t>
      </w:r>
      <w:r>
        <w:rPr>
          <w:rFonts w:ascii="Times New Roman" w:hAnsi="Times New Roman" w:eastAsia="Times New Roman" w:cs="Times New Roman"/>
          <w:color w:val="000000" w:themeColor="text1"/>
          <w:sz w:val="24"/>
          <w14:textFill>
            <w14:solidFill>
              <w14:schemeClr w14:val="tx1"/>
            </w14:solidFill>
          </w14:textFill>
        </w:rPr>
        <w:t>203</w:t>
      </w:r>
      <w:r>
        <w:rPr>
          <w:rFonts w:ascii="宋体" w:hAnsi="宋体" w:eastAsia="宋体" w:cs="宋体"/>
          <w:color w:val="000000" w:themeColor="text1"/>
          <w:sz w:val="24"/>
          <w14:textFill>
            <w14:solidFill>
              <w14:schemeClr w14:val="tx1"/>
            </w14:solidFill>
          </w14:textFill>
        </w:rPr>
        <w:t>室。</w:t>
      </w:r>
    </w:p>
    <w:p>
      <w:pPr>
        <w:spacing w:line="440" w:lineRule="exact"/>
        <w:rPr>
          <w:rFonts w:ascii="Times New Roman" w:hAnsi="Times New Roman" w:eastAsia="Times New Roman" w:cs="Times New Roman"/>
          <w:color w:val="000000" w:themeColor="text1"/>
          <w:sz w:val="24"/>
          <w14:textFill>
            <w14:solidFill>
              <w14:schemeClr w14:val="tx1"/>
            </w14:solidFill>
          </w14:textFill>
        </w:rPr>
      </w:pPr>
    </w:p>
    <w:p>
      <w:pPr>
        <w:spacing w:line="440" w:lineRule="exact"/>
        <w:ind w:firstLine="4995"/>
        <w:rPr>
          <w:rFonts w:ascii="Times New Roman" w:hAnsi="Times New Roman" w:eastAsia="Times New Roman" w:cs="Times New Roman"/>
          <w:color w:val="000000" w:themeColor="text1"/>
          <w:spacing w:val="15"/>
          <w:sz w:val="24"/>
          <w14:textFill>
            <w14:solidFill>
              <w14:schemeClr w14:val="tx1"/>
            </w14:solidFill>
          </w14:textFill>
        </w:rPr>
      </w:pPr>
      <w:r>
        <w:rPr>
          <w:rFonts w:ascii="宋体" w:hAnsi="宋体" w:eastAsia="宋体" w:cs="宋体"/>
          <w:color w:val="000000" w:themeColor="text1"/>
          <w:spacing w:val="15"/>
          <w:sz w:val="24"/>
          <w14:textFill>
            <w14:solidFill>
              <w14:schemeClr w14:val="tx1"/>
            </w14:solidFill>
          </w14:textFill>
        </w:rPr>
        <w:t>淮阴工学院招投标办公室</w:t>
      </w:r>
    </w:p>
    <w:p>
      <w:pPr>
        <w:spacing w:line="440" w:lineRule="exact"/>
        <w:ind w:firstLine="5535"/>
        <w:jc w:val="center"/>
        <w:rPr>
          <w:rFonts w:ascii="Times New Roman" w:hAnsi="Times New Roman" w:eastAsia="Times New Roman" w:cs="Times New Roman"/>
          <w:color w:val="000000" w:themeColor="text1"/>
          <w:spacing w:val="15"/>
          <w:sz w:val="24"/>
          <w14:textFill>
            <w14:solidFill>
              <w14:schemeClr w14:val="tx1"/>
            </w14:solidFill>
          </w14:textFill>
        </w:rPr>
      </w:pPr>
      <w:r>
        <w:rPr>
          <w:rFonts w:ascii="Times New Roman" w:hAnsi="Times New Roman" w:eastAsia="Times New Roman" w:cs="Times New Roman"/>
          <w:color w:val="000000" w:themeColor="text1"/>
          <w:spacing w:val="15"/>
          <w:sz w:val="24"/>
          <w14:textFill>
            <w14:solidFill>
              <w14:schemeClr w14:val="tx1"/>
            </w14:solidFill>
          </w14:textFill>
        </w:rPr>
        <w:t>2019</w:t>
      </w:r>
      <w:r>
        <w:rPr>
          <w:rFonts w:ascii="宋体" w:hAnsi="宋体" w:eastAsia="宋体" w:cs="宋体"/>
          <w:color w:val="000000" w:themeColor="text1"/>
          <w:spacing w:val="15"/>
          <w:sz w:val="24"/>
          <w14:textFill>
            <w14:solidFill>
              <w14:schemeClr w14:val="tx1"/>
            </w14:solidFill>
          </w14:textFill>
        </w:rPr>
        <w:t>年</w:t>
      </w:r>
      <w:r>
        <w:rPr>
          <w:rFonts w:ascii="Times New Roman" w:hAnsi="Times New Roman" w:eastAsia="Times New Roman" w:cs="Times New Roman"/>
          <w:color w:val="000000" w:themeColor="text1"/>
          <w:spacing w:val="15"/>
          <w:sz w:val="24"/>
          <w14:textFill>
            <w14:solidFill>
              <w14:schemeClr w14:val="tx1"/>
            </w14:solidFill>
          </w14:textFill>
        </w:rPr>
        <w:t>10</w:t>
      </w:r>
      <w:r>
        <w:rPr>
          <w:rFonts w:ascii="宋体" w:hAnsi="宋体" w:eastAsia="宋体" w:cs="宋体"/>
          <w:color w:val="000000" w:themeColor="text1"/>
          <w:spacing w:val="15"/>
          <w:sz w:val="24"/>
          <w14:textFill>
            <w14:solidFill>
              <w14:schemeClr w14:val="tx1"/>
            </w14:solidFill>
          </w14:textFill>
        </w:rPr>
        <w:t>月</w:t>
      </w:r>
      <w:r>
        <w:rPr>
          <w:rFonts w:hint="eastAsia" w:ascii="Times New Roman" w:hAnsi="Times New Roman" w:eastAsia="宋体" w:cs="Times New Roman"/>
          <w:color w:val="000000" w:themeColor="text1"/>
          <w:spacing w:val="15"/>
          <w:sz w:val="24"/>
          <w:lang w:val="en-US" w:eastAsia="zh-CN"/>
          <w14:textFill>
            <w14:solidFill>
              <w14:schemeClr w14:val="tx1"/>
            </w14:solidFill>
          </w14:textFill>
        </w:rPr>
        <w:t>31</w:t>
      </w:r>
      <w:r>
        <w:rPr>
          <w:rFonts w:ascii="宋体" w:hAnsi="宋体" w:eastAsia="宋体" w:cs="宋体"/>
          <w:color w:val="000000" w:themeColor="text1"/>
          <w:spacing w:val="15"/>
          <w:sz w:val="24"/>
          <w14:textFill>
            <w14:solidFill>
              <w14:schemeClr w14:val="tx1"/>
            </w14:solidFill>
          </w14:textFill>
        </w:rPr>
        <w:t>日</w:t>
      </w:r>
    </w:p>
    <w:p>
      <w:pPr>
        <w:rPr>
          <w:rFonts w:ascii="宋体" w:hAnsi="宋体" w:eastAsia="宋体" w:cs="宋体"/>
          <w:color w:val="000000" w:themeColor="text1"/>
          <w:sz w:val="36"/>
          <w14:textFill>
            <w14:solidFill>
              <w14:schemeClr w14:val="tx1"/>
            </w14:solidFill>
          </w14:textFill>
        </w:rPr>
      </w:pPr>
      <w:r>
        <w:rPr>
          <w:rFonts w:ascii="宋体" w:hAnsi="宋体" w:eastAsia="宋体" w:cs="宋体"/>
          <w:color w:val="000000" w:themeColor="text1"/>
          <w:sz w:val="36"/>
          <w14:textFill>
            <w14:solidFill>
              <w14:schemeClr w14:val="tx1"/>
            </w14:solidFill>
          </w14:textFill>
        </w:rPr>
        <w:br w:type="page"/>
      </w:r>
    </w:p>
    <w:p>
      <w:pPr>
        <w:spacing w:line="420" w:lineRule="auto"/>
        <w:jc w:val="center"/>
        <w:rPr>
          <w:rFonts w:ascii="方正小标宋简体" w:hAnsi="方正小标宋简体" w:eastAsia="方正小标宋简体" w:cs="方正小标宋简体"/>
          <w:color w:val="000000" w:themeColor="text1"/>
          <w:sz w:val="36"/>
          <w14:textFill>
            <w14:solidFill>
              <w14:schemeClr w14:val="tx1"/>
            </w14:solidFill>
          </w14:textFill>
        </w:rPr>
      </w:pPr>
      <w:r>
        <w:rPr>
          <w:rFonts w:ascii="宋体" w:hAnsi="宋体" w:eastAsia="宋体" w:cs="宋体"/>
          <w:color w:val="000000" w:themeColor="text1"/>
          <w:sz w:val="36"/>
          <w14:textFill>
            <w14:solidFill>
              <w14:schemeClr w14:val="tx1"/>
            </w14:solidFill>
          </w14:textFill>
        </w:rPr>
        <w:t>第二章</w:t>
      </w:r>
      <w:r>
        <w:rPr>
          <w:rFonts w:ascii="方正小标宋简体" w:hAnsi="方正小标宋简体" w:eastAsia="方正小标宋简体" w:cs="方正小标宋简体"/>
          <w:color w:val="000000" w:themeColor="text1"/>
          <w:sz w:val="36"/>
          <w14:textFill>
            <w14:solidFill>
              <w14:schemeClr w14:val="tx1"/>
            </w14:solidFill>
          </w14:textFill>
        </w:rPr>
        <w:t xml:space="preserve"> </w:t>
      </w:r>
      <w:r>
        <w:rPr>
          <w:rFonts w:ascii="宋体" w:hAnsi="宋体" w:eastAsia="宋体" w:cs="宋体"/>
          <w:color w:val="000000" w:themeColor="text1"/>
          <w:sz w:val="36"/>
          <w14:textFill>
            <w14:solidFill>
              <w14:schemeClr w14:val="tx1"/>
            </w14:solidFill>
          </w14:textFill>
        </w:rPr>
        <w:t>项目采购需求</w:t>
      </w:r>
    </w:p>
    <w:p>
      <w:pPr>
        <w:spacing w:line="360" w:lineRule="auto"/>
        <w:ind w:firstLine="4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一、采购需求</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淮阴工学院萧湖校区自动售货机投放和经营权招租。</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萧湖校区现有师生员工2000余名，校区内现无超市。为方便广大学生购买方便食品和饮料，现需在校区内指定地点安装8台自动售货机，由中标</w:t>
      </w:r>
      <w:r>
        <w:rPr>
          <w:rFonts w:hint="eastAsia"/>
          <w:lang w:val="en-US" w:eastAsia="zh-CN"/>
        </w:rPr>
        <w:t>人</w:t>
      </w:r>
      <w:r>
        <w:rPr>
          <w:rFonts w:ascii="宋体" w:hAnsi="宋体" w:eastAsia="宋体" w:cs="宋体"/>
          <w:color w:val="000000" w:themeColor="text1"/>
          <w:sz w:val="24"/>
          <w14:textFill>
            <w14:solidFill>
              <w14:schemeClr w14:val="tx1"/>
            </w14:solidFill>
          </w14:textFill>
        </w:rPr>
        <w:t>负责投放并取得五年经营权。</w:t>
      </w:r>
    </w:p>
    <w:p>
      <w:pPr>
        <w:spacing w:line="360" w:lineRule="auto"/>
        <w:ind w:firstLine="47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二、合作时间</w:t>
      </w:r>
    </w:p>
    <w:p>
      <w:pPr>
        <w:spacing w:line="360" w:lineRule="auto"/>
        <w:ind w:firstLine="47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服务期为五年，五年管理费一次性交纳。服务期满，服务合同解除或终止，学校有权收回全部场地，中标人应如期归还。</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三、项目内容</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1.学校提供场地置放自动售货机，可售卖定型包装优质食品和饮料。</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2.自动售货机由中标企业自行购买、自行安装，投放8台、经营五年。</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3.学校协助安装并提供服务期间电力保障。</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4.中标企业需向学校缴纳自动售货机经营管理费。</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4.中标企业负责日常经营管理、维修和售后服务，学校负责监管工作。</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5.自动售货机电费由中标企业负责，按当地供电部门价格，根据实际发生额按年度缴纳。</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6.合同期满后，中标企业负责拆走设备并将安装点恢复原状。</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7.本项目不得转包、分包。</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四、设备要求</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1.自动售货机运用智能系统和云技术，销售数据准确有保留功能，数据经生成后不可更改或删除，随时可以用于复核有争议的消费情况等。</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2.自动售货机的展示位为LED照明，节能环保。内有PC设备，可支持联网运营、远程监控功能。</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3.自动售货机上不得安装游戏及赌博程序，严禁超范围经营。</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4.自动售货机功能要求</w:t>
      </w:r>
    </w:p>
    <w:tbl>
      <w:tblPr>
        <w:tblStyle w:val="7"/>
        <w:tblW w:w="8522" w:type="dxa"/>
        <w:jc w:val="center"/>
        <w:tblLayout w:type="fixed"/>
        <w:tblCellMar>
          <w:top w:w="0" w:type="dxa"/>
          <w:left w:w="10" w:type="dxa"/>
          <w:bottom w:w="0" w:type="dxa"/>
          <w:right w:w="10" w:type="dxa"/>
        </w:tblCellMar>
      </w:tblPr>
      <w:tblGrid>
        <w:gridCol w:w="1589"/>
        <w:gridCol w:w="6933"/>
      </w:tblGrid>
      <w:tr>
        <w:tblPrEx>
          <w:tblCellMar>
            <w:top w:w="0" w:type="dxa"/>
            <w:left w:w="10" w:type="dxa"/>
            <w:bottom w:w="0" w:type="dxa"/>
            <w:right w:w="10" w:type="dxa"/>
          </w:tblCellMar>
        </w:tblPrEx>
        <w:trPr>
          <w:jc w:val="center"/>
        </w:trPr>
        <w:tc>
          <w:tcPr>
            <w:tcW w:w="1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项目</w:t>
            </w:r>
          </w:p>
        </w:tc>
        <w:tc>
          <w:tcPr>
            <w:tcW w:w="69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功能要求</w:t>
            </w:r>
          </w:p>
        </w:tc>
      </w:tr>
      <w:tr>
        <w:tblPrEx>
          <w:tblCellMar>
            <w:top w:w="0" w:type="dxa"/>
            <w:left w:w="10" w:type="dxa"/>
            <w:bottom w:w="0" w:type="dxa"/>
            <w:right w:w="10" w:type="dxa"/>
          </w:tblCellMar>
        </w:tblPrEx>
        <w:trPr>
          <w:jc w:val="center"/>
        </w:trPr>
        <w:tc>
          <w:tcPr>
            <w:tcW w:w="1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支付方式</w:t>
            </w:r>
          </w:p>
        </w:tc>
        <w:tc>
          <w:tcPr>
            <w:tcW w:w="69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纸币、硬币、支付宝、微信、银联等电子支付方式。</w:t>
            </w:r>
          </w:p>
        </w:tc>
      </w:tr>
      <w:tr>
        <w:tblPrEx>
          <w:tblCellMar>
            <w:top w:w="0" w:type="dxa"/>
            <w:left w:w="10" w:type="dxa"/>
            <w:bottom w:w="0" w:type="dxa"/>
            <w:right w:w="10" w:type="dxa"/>
          </w:tblCellMar>
        </w:tblPrEx>
        <w:trPr>
          <w:jc w:val="center"/>
        </w:trPr>
        <w:tc>
          <w:tcPr>
            <w:tcW w:w="1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导购功能</w:t>
            </w:r>
          </w:p>
        </w:tc>
        <w:tc>
          <w:tcPr>
            <w:tcW w:w="69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用户选择商品后，显示屏会出现所选商品并提示用户支付。</w:t>
            </w:r>
          </w:p>
        </w:tc>
      </w:tr>
      <w:tr>
        <w:tblPrEx>
          <w:tblCellMar>
            <w:top w:w="0" w:type="dxa"/>
            <w:left w:w="10" w:type="dxa"/>
            <w:bottom w:w="0" w:type="dxa"/>
            <w:right w:w="10" w:type="dxa"/>
          </w:tblCellMar>
        </w:tblPrEx>
        <w:trPr>
          <w:jc w:val="center"/>
        </w:trPr>
        <w:tc>
          <w:tcPr>
            <w:tcW w:w="1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货道结构</w:t>
            </w:r>
          </w:p>
        </w:tc>
        <w:tc>
          <w:tcPr>
            <w:tcW w:w="69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对销售商品的规格和重量要求较少，杜绝商品缺货和出货时因挤压而变形的故障。</w:t>
            </w:r>
          </w:p>
        </w:tc>
      </w:tr>
      <w:tr>
        <w:tblPrEx>
          <w:tblCellMar>
            <w:top w:w="0" w:type="dxa"/>
            <w:left w:w="10" w:type="dxa"/>
            <w:bottom w:w="0" w:type="dxa"/>
            <w:right w:w="10" w:type="dxa"/>
          </w:tblCellMar>
        </w:tblPrEx>
        <w:trPr>
          <w:jc w:val="center"/>
        </w:trPr>
        <w:tc>
          <w:tcPr>
            <w:tcW w:w="1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营运管理</w:t>
            </w:r>
          </w:p>
        </w:tc>
        <w:tc>
          <w:tcPr>
            <w:tcW w:w="69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通过自动售货机后台管理系统，能够实时了解售货机的销售和故障情况，以便安排商品配送、售后服务和机器维护工作。</w:t>
            </w:r>
          </w:p>
        </w:tc>
      </w:tr>
      <w:tr>
        <w:tblPrEx>
          <w:tblCellMar>
            <w:top w:w="0" w:type="dxa"/>
            <w:left w:w="10" w:type="dxa"/>
            <w:bottom w:w="0" w:type="dxa"/>
            <w:right w:w="10" w:type="dxa"/>
          </w:tblCellMar>
        </w:tblPrEx>
        <w:trPr>
          <w:jc w:val="center"/>
        </w:trPr>
        <w:tc>
          <w:tcPr>
            <w:tcW w:w="1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功能要求</w:t>
            </w:r>
          </w:p>
        </w:tc>
        <w:tc>
          <w:tcPr>
            <w:tcW w:w="69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14:textFill>
                  <w14:solidFill>
                    <w14:schemeClr w14:val="tx1"/>
                  </w14:solidFill>
                </w14:textFill>
              </w:rPr>
              <w:t>带实物展示位类型，展示销售商品20种以上，产品带有加热和制冷功能。</w:t>
            </w:r>
          </w:p>
        </w:tc>
      </w:tr>
    </w:tbl>
    <w:p>
      <w:pPr>
        <w:spacing w:line="360" w:lineRule="auto"/>
        <w:ind w:firstLine="42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五、服务要求</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（一）自动售货机和食品安全管理</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1.自动售货机管理严格执行《中华人民共和国食品安全法》《中华人民共和国消防法》等法规，确保机器、食品安全和消防安全。</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自动售货机内放置的所有商品必须是取得食品卫生许可证的正规厂家生产的定型包装食品和饮料，达到国家食品安全和卫生标准，且在保质期内，并有相关证明。由于自动售货机内销售的商品因质量或食品安全问题给任何第三方造成人身损害的，中标单位负责全部经济及法律责任，给学校造成名誉及财产损失的，中标企业除要受相关法律法规的处罚外，还要赔偿学校的损失。</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（二）自动售货机服务要求</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1.自动售货机供应商品品种选择以“名、优、新”及老字号产品为主，贯彻“引名厂，卖名品，创口碑”的经营方针。</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2.自动售货机提供5种以上不同的知名品牌并有20种以上商品供学生选择，做到明码标价。</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3.中标企业做好自动售货机送货和补货制度，保证学生选购。</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（三）自动售货机维护、售后办法</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在合作期内，中标企业负责自动售货机维护，为学校提供24小时售后服务。</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（四）自动售货机项目的协调与监管</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1.中标企业在合同签订后自动售货机进场当天，每个服务点须公示24小时售后服务电话及定期维护情况表。</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2.中标企业在合同签订后经营前，须提供商品经营各类证件，交学校负责部门审核。</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3.中标企业进入学校的车辆和人员需到校区管委会办理相关进场手续。</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4.合同期内，若中标企业中途解约，学校不退还其履约保证金。</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5.中标企业若违反合同相关条款，学校根据其情况轻重，予以处罚，情节轻的扣除履约保证金</w:t>
      </w:r>
      <w:r>
        <w:rPr>
          <w:rFonts w:hint="eastAsia" w:ascii="宋体" w:hAnsi="宋体" w:eastAsia="宋体" w:cs="宋体"/>
          <w:color w:val="000000" w:themeColor="text1"/>
          <w:sz w:val="24"/>
          <w14:textFill>
            <w14:solidFill>
              <w14:schemeClr w14:val="tx1"/>
            </w14:solidFill>
          </w14:textFill>
        </w:rPr>
        <w:t>10</w:t>
      </w:r>
      <w:r>
        <w:rPr>
          <w:rFonts w:ascii="宋体" w:hAnsi="宋体" w:eastAsia="宋体" w:cs="宋体"/>
          <w:color w:val="000000" w:themeColor="text1"/>
          <w:sz w:val="24"/>
          <w14:textFill>
            <w14:solidFill>
              <w14:schemeClr w14:val="tx1"/>
            </w14:solidFill>
          </w14:textFill>
        </w:rPr>
        <w:t>%；情节重大的，学校有权立即解除合同并扣除其全部履约保证金。</w:t>
      </w: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p>
    <w:p>
      <w:pPr>
        <w:spacing w:line="360" w:lineRule="auto"/>
        <w:ind w:firstLine="480"/>
        <w:jc w:val="center"/>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 </w:t>
      </w:r>
    </w:p>
    <w:p>
      <w:pPr>
        <w:spacing w:line="360" w:lineRule="auto"/>
        <w:ind w:firstLine="480"/>
        <w:jc w:val="center"/>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pacing w:val="4"/>
          <w:sz w:val="36"/>
          <w14:textFill>
            <w14:solidFill>
              <w14:schemeClr w14:val="tx1"/>
            </w14:solidFill>
          </w14:textFill>
        </w:rPr>
        <w:t>第三章</w:t>
      </w:r>
      <w:r>
        <w:rPr>
          <w:rFonts w:ascii="方正小标宋简体" w:hAnsi="方正小标宋简体" w:eastAsia="方正小标宋简体" w:cs="方正小标宋简体"/>
          <w:color w:val="000000" w:themeColor="text1"/>
          <w:spacing w:val="4"/>
          <w:sz w:val="36"/>
          <w14:textFill>
            <w14:solidFill>
              <w14:schemeClr w14:val="tx1"/>
            </w14:solidFill>
          </w14:textFill>
        </w:rPr>
        <w:t xml:space="preserve"> </w:t>
      </w:r>
      <w:r>
        <w:rPr>
          <w:rFonts w:ascii="宋体" w:hAnsi="宋体" w:eastAsia="宋体" w:cs="宋体"/>
          <w:color w:val="000000" w:themeColor="text1"/>
          <w:spacing w:val="4"/>
          <w:sz w:val="36"/>
          <w14:textFill>
            <w14:solidFill>
              <w14:schemeClr w14:val="tx1"/>
            </w14:solidFill>
          </w14:textFill>
        </w:rPr>
        <w:t>合同主要条款</w:t>
      </w:r>
    </w:p>
    <w:p>
      <w:pPr>
        <w:jc w:val="right"/>
        <w:rPr>
          <w:rFonts w:ascii="宋体" w:hAnsi="宋体" w:eastAsia="宋体" w:cs="宋体"/>
          <w:color w:val="000000" w:themeColor="text1"/>
          <w:sz w:val="24"/>
          <w14:textFill>
            <w14:solidFill>
              <w14:schemeClr w14:val="tx1"/>
            </w14:solidFill>
          </w14:textFill>
        </w:rPr>
      </w:pPr>
    </w:p>
    <w:p>
      <w:pPr>
        <w:jc w:val="center"/>
        <w:rPr>
          <w:rFonts w:ascii="方正小标宋简体" w:hAnsi="方正小标宋简体" w:eastAsia="方正小标宋简体" w:cs="方正小标宋简体"/>
          <w:color w:val="000000" w:themeColor="text1"/>
          <w:sz w:val="30"/>
          <w14:textFill>
            <w14:solidFill>
              <w14:schemeClr w14:val="tx1"/>
            </w14:solidFill>
          </w14:textFill>
        </w:rPr>
      </w:pPr>
      <w:r>
        <w:rPr>
          <w:rFonts w:ascii="宋体" w:hAnsi="宋体" w:eastAsia="宋体" w:cs="宋体"/>
          <w:color w:val="000000" w:themeColor="text1"/>
          <w:sz w:val="30"/>
          <w14:textFill>
            <w14:solidFill>
              <w14:schemeClr w14:val="tx1"/>
            </w14:solidFill>
          </w14:textFill>
        </w:rPr>
        <w:t>淮阴工学院萧湖校区自动售货机服务项目协议</w:t>
      </w:r>
    </w:p>
    <w:p>
      <w:pPr>
        <w:spacing w:line="360" w:lineRule="auto"/>
        <w:rPr>
          <w:rFonts w:ascii="宋体" w:hAnsi="宋体" w:eastAsia="宋体" w:cs="宋体"/>
          <w:color w:val="000000" w:themeColor="text1"/>
          <w:sz w:val="24"/>
          <w14:textFill>
            <w14:solidFill>
              <w14:schemeClr w14:val="tx1"/>
            </w14:solidFill>
          </w14:textFill>
        </w:rPr>
      </w:pP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甲方：</w:t>
      </w:r>
      <w:r>
        <w:rPr>
          <w:rFonts w:ascii="宋体" w:hAnsi="宋体" w:eastAsia="宋体" w:cs="宋体"/>
          <w:color w:val="000000" w:themeColor="text1"/>
          <w:sz w:val="24"/>
          <w14:textFill>
            <w14:solidFill>
              <w14:schemeClr w14:val="tx1"/>
            </w14:solidFill>
          </w14:textFill>
        </w:rPr>
        <w:t>淮阴工学院（以下称甲方）</w:t>
      </w:r>
    </w:p>
    <w:p>
      <w:pPr>
        <w:spacing w:before="326" w:after="326" w:line="360" w:lineRule="auto"/>
        <w:ind w:left="376" w:hanging="376"/>
        <w:jc w:val="left"/>
        <w:rPr>
          <w:rFonts w:ascii="宋体" w:hAnsi="宋体" w:eastAsia="宋体" w:cs="宋体"/>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乙方：</w:t>
      </w:r>
      <w:r>
        <w:rPr>
          <w:rFonts w:ascii="宋体" w:hAnsi="宋体" w:eastAsia="宋体" w:cs="宋体"/>
          <w:color w:val="000000" w:themeColor="text1"/>
          <w:sz w:val="24"/>
          <w14:textFill>
            <w14:solidFill>
              <w14:schemeClr w14:val="tx1"/>
            </w14:solidFill>
          </w14:textFill>
        </w:rPr>
        <w:t>（以下称乙方）</w:t>
      </w:r>
    </w:p>
    <w:p>
      <w:pPr>
        <w:spacing w:line="360" w:lineRule="auto"/>
        <w:ind w:left="-181" w:right="-363"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双方经友好协商一致，基于遵守《合同法》及相关法律法规的共识，就</w:t>
      </w:r>
      <w:r>
        <w:rPr>
          <w:rFonts w:ascii="宋体" w:hAnsi="宋体" w:eastAsia="宋体" w:cs="宋体"/>
          <w:b/>
          <w:color w:val="000000" w:themeColor="text1"/>
          <w:sz w:val="24"/>
          <w:u w:val="single"/>
          <w14:textFill>
            <w14:solidFill>
              <w14:schemeClr w14:val="tx1"/>
            </w14:solidFill>
          </w14:textFill>
        </w:rPr>
        <w:t>甲方自动售货机投放和经营权招租项目，</w:t>
      </w:r>
      <w:r>
        <w:rPr>
          <w:rFonts w:ascii="宋体" w:hAnsi="宋体" w:eastAsia="宋体" w:cs="宋体"/>
          <w:color w:val="000000" w:themeColor="text1"/>
          <w:sz w:val="24"/>
          <w14:textFill>
            <w14:solidFill>
              <w14:schemeClr w14:val="tx1"/>
            </w14:solidFill>
          </w14:textFill>
        </w:rPr>
        <w:t>达成如下协议。</w:t>
      </w:r>
    </w:p>
    <w:p>
      <w:pPr>
        <w:spacing w:line="360" w:lineRule="auto"/>
        <w:ind w:firstLine="482"/>
        <w:jc w:val="left"/>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一、服务内容</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1.甲方提供合适场地置放自动售货机。</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2.乙方按投标时“设备投入方案”明确的品牌、型号、规格等负责自行购买设备并安装到位。</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3.甲方为乙方提供安装协助和服务期间电力保障。</w:t>
      </w:r>
    </w:p>
    <w:p>
      <w:pPr>
        <w:spacing w:line="360" w:lineRule="auto"/>
        <w:ind w:firstLine="482"/>
        <w:jc w:val="left"/>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4.乙方向甲方一次性缴纳8台自动售货机五年的经营管理费。</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5.乙方负责售自动货机的日常运营，在售价合理的前提下自行经营、自负盈亏。乙方通过纸币、硬币、支付宝、微信、银联等方式收取货款，收入不进甲方账户，甲方不提成。</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6.甲方负责监督、指导乙方工作。</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7.乙方按年向甲方支付自动售货机使用电费，电价按当地供电部门价格，根据实际发生额按年度缴纳。</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8.合同期满后，乙方负责拆走设备并将安装点恢复原状。</w:t>
      </w:r>
    </w:p>
    <w:p>
      <w:pPr>
        <w:spacing w:line="360" w:lineRule="auto"/>
        <w:ind w:firstLine="482"/>
        <w:jc w:val="left"/>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二、服务要求</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（一）自动售货机和食品安全管理制度</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1.自动售货机管理严格执行《中华人民共和国食品安全法》《中华人民共和国消防法》等法规，确保机器、食品安全和消防安全。</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 自动售货机内放置的所有商品必须达到国家食品安全和卫生标准，并有相关资质证明，由于自动售货机内销售的商品因质量或食品安全问题给任何第三方造成人身损害的，中标企业负责全部经济及法律责任，给学校造成名誉及财产损失的，中标企业除要受相关法律法规的处罚外，还要赔偿学校的损失。</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（二）自动售货机服务要求</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1.自动售货机供应商品品种选择以“名、优、新”及老字号产品为主，贯彻“引名厂，卖名品，创口碑”的经营方针，赢得学生喜欢和好评。</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2.自动售货机提供5种以上不同的知名品牌并有20种以上商品供学生选择，做到一品一价、货卡对号。</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3.中标企业做好自动售货机送货和补货制度，保证学生选购。</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（三）自动售货机维护、售后办法</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在合作期内，中标企业负责自动售货机维护，为学校提供24小时售后服务。</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（四）自动售货机项目的协调与监管</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1.中标企业在合同签订后自动售货机进场当天，每个服务点须公示24小时售后服务电话及定期维护情况表。</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2.中标企业在合同签订后经营前，须提供商品经营各类证件，交学校负责部门审核。</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3.中标企业进入学校的车辆和人员需到校区管委会办理相关进场手续。</w:t>
      </w:r>
    </w:p>
    <w:p>
      <w:pPr>
        <w:tabs>
          <w:tab w:val="left" w:pos="180"/>
          <w:tab w:val="left" w:pos="720"/>
        </w:tabs>
        <w:spacing w:line="360" w:lineRule="auto"/>
        <w:ind w:firstLine="472"/>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三、协议期限</w:t>
      </w:r>
    </w:p>
    <w:p>
      <w:pPr>
        <w:spacing w:line="360" w:lineRule="auto"/>
        <w:ind w:left="170" w:firstLine="264"/>
        <w:rPr>
          <w:rFonts w:ascii="宋体" w:hAnsi="宋体" w:eastAsia="宋体" w:cs="宋体"/>
          <w:color w:val="000000" w:themeColor="text1"/>
          <w:spacing w:val="12"/>
          <w:sz w:val="24"/>
          <w14:textFill>
            <w14:solidFill>
              <w14:schemeClr w14:val="tx1"/>
            </w14:solidFill>
          </w14:textFill>
        </w:rPr>
      </w:pPr>
      <w:r>
        <w:rPr>
          <w:rFonts w:ascii="宋体" w:hAnsi="宋体" w:eastAsia="宋体" w:cs="宋体"/>
          <w:color w:val="000000" w:themeColor="text1"/>
          <w:spacing w:val="12"/>
          <w:sz w:val="24"/>
          <w14:textFill>
            <w14:solidFill>
              <w14:schemeClr w14:val="tx1"/>
            </w14:solidFill>
          </w14:textFill>
        </w:rPr>
        <w:t>经双方商定，</w:t>
      </w:r>
      <w:r>
        <w:rPr>
          <w:rFonts w:ascii="宋体" w:hAnsi="宋体" w:eastAsia="宋体" w:cs="宋体"/>
          <w:color w:val="000000" w:themeColor="text1"/>
          <w:spacing w:val="14"/>
          <w:sz w:val="24"/>
          <w14:textFill>
            <w14:solidFill>
              <w14:schemeClr w14:val="tx1"/>
            </w14:solidFill>
          </w14:textFill>
        </w:rPr>
        <w:t>本协议期限</w:t>
      </w:r>
      <w:r>
        <w:rPr>
          <w:rFonts w:ascii="宋体" w:hAnsi="宋体" w:eastAsia="宋体" w:cs="宋体"/>
          <w:color w:val="000000" w:themeColor="text1"/>
          <w:spacing w:val="12"/>
          <w:sz w:val="24"/>
          <w14:textFill>
            <w14:solidFill>
              <w14:schemeClr w14:val="tx1"/>
            </w14:solidFill>
          </w14:textFill>
        </w:rPr>
        <w:t>自</w:t>
      </w:r>
      <w:r>
        <w:rPr>
          <w:rFonts w:ascii="宋体" w:hAnsi="宋体" w:eastAsia="宋体" w:cs="宋体"/>
          <w:color w:val="000000" w:themeColor="text1"/>
          <w:spacing w:val="12"/>
          <w:sz w:val="24"/>
          <w:u w:val="single"/>
          <w14:textFill>
            <w14:solidFill>
              <w14:schemeClr w14:val="tx1"/>
            </w14:solidFill>
          </w14:textFill>
        </w:rPr>
        <w:t xml:space="preserve">   年  月  日至    年  月  日</w:t>
      </w:r>
      <w:r>
        <w:rPr>
          <w:rFonts w:ascii="宋体" w:hAnsi="宋体" w:eastAsia="宋体" w:cs="宋体"/>
          <w:color w:val="000000" w:themeColor="text1"/>
          <w:spacing w:val="12"/>
          <w:sz w:val="24"/>
          <w14:textFill>
            <w14:solidFill>
              <w14:schemeClr w14:val="tx1"/>
            </w14:solidFill>
          </w14:textFill>
        </w:rPr>
        <w:t>。</w:t>
      </w:r>
    </w:p>
    <w:p>
      <w:pPr>
        <w:tabs>
          <w:tab w:val="left" w:pos="0"/>
          <w:tab w:val="left" w:pos="720"/>
        </w:tabs>
        <w:spacing w:line="360" w:lineRule="auto"/>
        <w:ind w:firstLine="472"/>
        <w:rPr>
          <w:rFonts w:ascii="宋体" w:hAnsi="宋体" w:eastAsia="宋体" w:cs="宋体"/>
          <w:b/>
          <w:color w:val="000000" w:themeColor="text1"/>
          <w:spacing w:val="14"/>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四、合同相关金额及结算方式</w:t>
      </w:r>
    </w:p>
    <w:p>
      <w:pPr>
        <w:spacing w:line="360" w:lineRule="auto"/>
        <w:ind w:firstLine="435"/>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1.管理费：人民币（大写）</w:t>
      </w:r>
      <w:r>
        <w:rPr>
          <w:rFonts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元/年/台，（小写）</w:t>
      </w:r>
      <w:r>
        <w:rPr>
          <w:rFonts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元/年/台。8台设备五年经营的管理费合计人民币（大写）</w:t>
      </w:r>
      <w:r>
        <w:rPr>
          <w:rFonts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元，（小写）</w:t>
      </w:r>
      <w:r>
        <w:rPr>
          <w:rFonts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元。合同签订起7天内乙方将8台设备五年经营的管理费转入甲方指定账户。</w:t>
      </w:r>
    </w:p>
    <w:p>
      <w:pPr>
        <w:spacing w:line="360" w:lineRule="auto"/>
        <w:ind w:firstLine="435"/>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2.设备使用电费：按年据实结算，每年服务期结束后7天内将设备使用电费转入甲方指定账户。电价参照缴纳时当地供电部门价格，电量装表计算。</w:t>
      </w:r>
    </w:p>
    <w:p>
      <w:pPr>
        <w:spacing w:line="360" w:lineRule="auto"/>
        <w:ind w:firstLine="435"/>
        <w:rPr>
          <w:rFonts w:ascii="宋体" w:hAnsi="宋体" w:eastAsia="宋体" w:cs="宋体"/>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五、权利与义务</w:t>
      </w:r>
    </w:p>
    <w:p>
      <w:pPr>
        <w:spacing w:line="360" w:lineRule="auto"/>
        <w:rPr>
          <w:rFonts w:ascii="宋体" w:hAnsi="宋体" w:eastAsia="宋体" w:cs="宋体"/>
          <w:b/>
          <w:color w:val="000000" w:themeColor="text1"/>
          <w:spacing w:val="14"/>
          <w:sz w:val="24"/>
          <w14:textFill>
            <w14:solidFill>
              <w14:schemeClr w14:val="tx1"/>
            </w14:solidFill>
          </w14:textFill>
        </w:rPr>
      </w:pPr>
      <w:r>
        <w:rPr>
          <w:rFonts w:ascii="宋体" w:hAnsi="宋体" w:eastAsia="宋体" w:cs="宋体"/>
          <w:b/>
          <w:color w:val="000000" w:themeColor="text1"/>
          <w:spacing w:val="14"/>
          <w:sz w:val="24"/>
          <w14:textFill>
            <w14:solidFill>
              <w14:schemeClr w14:val="tx1"/>
            </w14:solidFill>
          </w14:textFill>
        </w:rPr>
        <w:t xml:space="preserve">   1.甲方权利与义务</w:t>
      </w:r>
    </w:p>
    <w:p>
      <w:pPr>
        <w:spacing w:line="400" w:lineRule="auto"/>
        <w:ind w:firstLine="42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（1）甲方提供双方约定的位置作为自动售货机设备场地；</w:t>
      </w:r>
    </w:p>
    <w:p>
      <w:pPr>
        <w:spacing w:line="400" w:lineRule="auto"/>
        <w:ind w:firstLine="42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（2）甲方协助乙方安装自动售货机设备，并负责设备运营电力保障；</w:t>
      </w:r>
    </w:p>
    <w:p>
      <w:pPr>
        <w:spacing w:line="400" w:lineRule="auto"/>
        <w:ind w:firstLine="42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（3）甲方为乙方来校服务提供便利，如协助故障处理、免费提供场地进出及停车配货等；</w:t>
      </w:r>
    </w:p>
    <w:p>
      <w:pPr>
        <w:spacing w:line="400" w:lineRule="auto"/>
        <w:ind w:firstLine="42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（4）甲方负责教育学生爱护售货机设施，对人为损坏设备者进行批评教育，情节严重的报请学校处理；</w:t>
      </w:r>
    </w:p>
    <w:p>
      <w:pPr>
        <w:spacing w:line="400" w:lineRule="auto"/>
        <w:ind w:firstLine="42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（5）甲方协助乙方维护自动售货机财产安全。如发生机器损坏、被盗等情况，及时通知乙方；</w:t>
      </w:r>
    </w:p>
    <w:p>
      <w:pPr>
        <w:spacing w:line="360" w:lineRule="auto"/>
        <w:ind w:firstLine="42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（6）甲方有权对乙方经营</w:t>
      </w:r>
      <w:r>
        <w:rPr>
          <w:rFonts w:hint="eastAsia" w:ascii="宋体" w:hAnsi="宋体" w:eastAsia="宋体" w:cs="宋体"/>
          <w:color w:val="000000" w:themeColor="text1"/>
          <w:sz w:val="24"/>
          <w14:textFill>
            <w14:solidFill>
              <w14:schemeClr w14:val="tx1"/>
            </w14:solidFill>
          </w14:textFill>
        </w:rPr>
        <w:t>的</w:t>
      </w:r>
      <w:r>
        <w:rPr>
          <w:rFonts w:ascii="宋体" w:hAnsi="宋体" w:eastAsia="宋体" w:cs="宋体"/>
          <w:color w:val="000000" w:themeColor="text1"/>
          <w:sz w:val="24"/>
          <w14:textFill>
            <w14:solidFill>
              <w14:schemeClr w14:val="tx1"/>
            </w14:solidFill>
          </w14:textFill>
        </w:rPr>
        <w:t>商品</w:t>
      </w:r>
      <w:r>
        <w:rPr>
          <w:rFonts w:hint="eastAsia" w:ascii="宋体" w:hAnsi="宋体" w:eastAsia="宋体" w:cs="宋体"/>
          <w:color w:val="000000" w:themeColor="text1"/>
          <w:sz w:val="24"/>
          <w14:textFill>
            <w14:solidFill>
              <w14:schemeClr w14:val="tx1"/>
            </w14:solidFill>
          </w14:textFill>
        </w:rPr>
        <w:t>质量和价格</w:t>
      </w:r>
      <w:r>
        <w:rPr>
          <w:rFonts w:ascii="宋体" w:hAnsi="宋体" w:eastAsia="宋体" w:cs="宋体"/>
          <w:color w:val="000000" w:themeColor="text1"/>
          <w:sz w:val="24"/>
          <w14:textFill>
            <w14:solidFill>
              <w14:schemeClr w14:val="tx1"/>
            </w14:solidFill>
          </w14:textFill>
        </w:rPr>
        <w:t>监管</w:t>
      </w:r>
      <w:r>
        <w:rPr>
          <w:rFonts w:hint="eastAsia" w:ascii="宋体" w:hAnsi="宋体" w:eastAsia="宋体" w:cs="宋体"/>
          <w:color w:val="000000" w:themeColor="text1"/>
          <w:sz w:val="24"/>
          <w14:textFill>
            <w14:solidFill>
              <w14:schemeClr w14:val="tx1"/>
            </w14:solidFill>
          </w14:textFill>
        </w:rPr>
        <w:t>，对于存在的问题甲方有权要求乙方限期整改</w:t>
      </w:r>
      <w:r>
        <w:rPr>
          <w:rFonts w:ascii="宋体" w:hAnsi="宋体" w:eastAsia="宋体" w:cs="宋体"/>
          <w:color w:val="000000" w:themeColor="text1"/>
          <w:sz w:val="24"/>
          <w14:textFill>
            <w14:solidFill>
              <w14:schemeClr w14:val="tx1"/>
            </w14:solidFill>
          </w14:textFill>
        </w:rPr>
        <w:t>。</w:t>
      </w:r>
    </w:p>
    <w:p>
      <w:pPr>
        <w:spacing w:line="360" w:lineRule="auto"/>
        <w:ind w:firstLine="615"/>
        <w:rPr>
          <w:rFonts w:ascii="宋体" w:hAnsi="宋体" w:eastAsia="宋体" w:cs="宋体"/>
          <w:b/>
          <w:color w:val="000000" w:themeColor="text1"/>
          <w:spacing w:val="14"/>
          <w:sz w:val="24"/>
          <w14:textFill>
            <w14:solidFill>
              <w14:schemeClr w14:val="tx1"/>
            </w14:solidFill>
          </w14:textFill>
        </w:rPr>
      </w:pPr>
      <w:r>
        <w:rPr>
          <w:rFonts w:ascii="宋体" w:hAnsi="宋体" w:eastAsia="宋体" w:cs="宋体"/>
          <w:b/>
          <w:color w:val="000000" w:themeColor="text1"/>
          <w:spacing w:val="14"/>
          <w:sz w:val="24"/>
          <w14:textFill>
            <w14:solidFill>
              <w14:schemeClr w14:val="tx1"/>
            </w14:solidFill>
          </w14:textFill>
        </w:rPr>
        <w:t>2.乙方权利与义务</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（1）乙方提供销售商品所有资质证明，并供甲方随时审查；</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（2）乙方负责购买、安装自动售货机设备；</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（3）乙方负责销售货物食品安全，由于商品因质量或食品安全问题给任何第三方造成人身损害的，乙方负责全部经济及法律责任，给甲方造成名誉及财产损失的，甲方有权追偿；</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（4）乙方负责售货机的日常运营并取得正常的营业收入；</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（5）乙方负责自动售货机设备使用电费；</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（6）乙方负责自动售货机维修和售后服务，响应时间不超过24小时，无法排除自动售货机故障的或故障无法修复的更换或拆除；</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（7）乙方不得售卖烟、酒或其他校园内禁止销售商品；</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（8）乙方负责公示每个服务点须公示售后服务电话及定期维护情况表，并保证有工作人员接听和解决问题；</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（9）乙方承担学生在使用自动售货机时，因设备故障产生的损失及一切后货。</w:t>
      </w:r>
    </w:p>
    <w:p>
      <w:pPr>
        <w:spacing w:line="360" w:lineRule="auto"/>
        <w:ind w:firstLine="482"/>
        <w:jc w:val="left"/>
        <w:rPr>
          <w:rFonts w:ascii="宋体" w:hAnsi="宋体" w:eastAsia="宋体" w:cs="宋体"/>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六、违约责任</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1.任何一方如违反本协议规定给对方造成损失，按照《合同法》及相关法律法规的规定，承担违约责任。</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2.乙方无正当理由到期拒付相关款项的，甲方扣除履约保证金</w:t>
      </w:r>
      <w:r>
        <w:rPr>
          <w:rFonts w:hint="eastAsia" w:ascii="宋体" w:hAnsi="宋体" w:eastAsia="宋体" w:cs="宋体"/>
          <w:color w:val="000000" w:themeColor="text1"/>
          <w:sz w:val="24"/>
          <w14:textFill>
            <w14:solidFill>
              <w14:schemeClr w14:val="tx1"/>
            </w14:solidFill>
          </w14:textFill>
        </w:rPr>
        <w:t>10</w:t>
      </w:r>
      <w:r>
        <w:rPr>
          <w:rFonts w:ascii="宋体" w:hAnsi="宋体" w:eastAsia="宋体" w:cs="宋体"/>
          <w:color w:val="000000" w:themeColor="text1"/>
          <w:sz w:val="24"/>
          <w14:textFill>
            <w14:solidFill>
              <w14:schemeClr w14:val="tx1"/>
            </w14:solidFill>
          </w14:textFill>
        </w:rPr>
        <w:t>%。</w:t>
      </w:r>
    </w:p>
    <w:p>
      <w:pPr>
        <w:spacing w:line="3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3.乙方因经营亏损等原因解约，需向学校提出书面申请、说明原因，学校不退还其履约保证金，管理费按合同实际履约月份数核减后退还剩余管理费。</w:t>
      </w:r>
    </w:p>
    <w:p>
      <w:pPr>
        <w:tabs>
          <w:tab w:val="left" w:pos="180"/>
          <w:tab w:val="left" w:pos="720"/>
        </w:tabs>
        <w:spacing w:line="360" w:lineRule="auto"/>
        <w:ind w:firstLine="47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4.中标企业若违反合同相关条款，学校根据其情况轻重，予以处罚，情节轻的扣除履约保证金</w:t>
      </w:r>
      <w:r>
        <w:rPr>
          <w:rFonts w:hint="eastAsia" w:ascii="宋体" w:hAnsi="宋体" w:eastAsia="宋体" w:cs="宋体"/>
          <w:color w:val="000000" w:themeColor="text1"/>
          <w:sz w:val="24"/>
          <w14:textFill>
            <w14:solidFill>
              <w14:schemeClr w14:val="tx1"/>
            </w14:solidFill>
          </w14:textFill>
        </w:rPr>
        <w:t>10</w:t>
      </w:r>
      <w:r>
        <w:rPr>
          <w:rFonts w:ascii="宋体" w:hAnsi="宋体" w:eastAsia="宋体" w:cs="宋体"/>
          <w:color w:val="000000" w:themeColor="text1"/>
          <w:sz w:val="24"/>
          <w14:textFill>
            <w14:solidFill>
              <w14:schemeClr w14:val="tx1"/>
            </w14:solidFill>
          </w14:textFill>
        </w:rPr>
        <w:t>%；情节重大的学校有权立即解除合同、扣除其全部履约保证金并不退还管理费，相关责任交由法律途径解决。</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5．其它违约责任按相关法律处理。</w:t>
      </w:r>
    </w:p>
    <w:p>
      <w:pPr>
        <w:spacing w:line="360" w:lineRule="auto"/>
        <w:ind w:firstLine="482"/>
        <w:jc w:val="left"/>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七、协议终止</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1.招标确定的五年合同期满，合同自动解除。</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2.本协议终止，双方结清所有费用后，甲方配合乙方做好设备拆除工作。</w:t>
      </w:r>
    </w:p>
    <w:p>
      <w:pPr>
        <w:spacing w:line="360" w:lineRule="auto"/>
        <w:ind w:firstLine="482"/>
        <w:jc w:val="left"/>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八、不可抗力</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任何一方都不应因为由于火灾、罢工、暴乱、战争、天灾、流行病、政府命令或规定和/或其它类似的或不同的超出该方合理控制的事件而造成的未履行或延迟履行其在本协议下的义务而向另一方承担责任。遭受不可抗力事件而无法履行义务的一方在不可抗力事件发生之后一旦可能应立即以书面形式通知另一方，陈述与此有关的全部情况，并应尽速对不可抗力事件的发生采取合理的补救措施，并在不可抗力事件终止后立即向另一方发出书面通知。</w:t>
      </w:r>
    </w:p>
    <w:p>
      <w:pPr>
        <w:spacing w:line="360" w:lineRule="auto"/>
        <w:ind w:firstLine="480"/>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合同期内，发生上述不可抗力造成合同无法履行的，合同终止。</w:t>
      </w:r>
    </w:p>
    <w:p>
      <w:pPr>
        <w:tabs>
          <w:tab w:val="left" w:pos="360"/>
          <w:tab w:val="left" w:pos="900"/>
        </w:tabs>
        <w:spacing w:line="360" w:lineRule="auto"/>
        <w:ind w:left="359" w:firstLine="118"/>
        <w:rPr>
          <w:rFonts w:ascii="宋体" w:hAnsi="宋体" w:eastAsia="宋体" w:cs="宋体"/>
          <w:color w:val="000000" w:themeColor="text1"/>
          <w:spacing w:val="14"/>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九、纠纷解决</w:t>
      </w:r>
    </w:p>
    <w:p>
      <w:pPr>
        <w:spacing w:line="360" w:lineRule="auto"/>
        <w:ind w:firstLine="536"/>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pacing w:val="14"/>
          <w:sz w:val="24"/>
          <w14:textFill>
            <w14:solidFill>
              <w14:schemeClr w14:val="tx1"/>
            </w14:solidFill>
          </w14:textFill>
        </w:rPr>
        <w:t>由本协议履行引起的或与本协议有关的所有纷争应通过双方友好协商解决。如果通过协商仍不能达成协议，应提交甲方所在地的人民法院解决</w:t>
      </w:r>
      <w:r>
        <w:rPr>
          <w:rFonts w:ascii="宋体" w:hAnsi="宋体" w:eastAsia="宋体" w:cs="宋体"/>
          <w:color w:val="000000" w:themeColor="text1"/>
          <w:sz w:val="24"/>
          <w14:textFill>
            <w14:solidFill>
              <w14:schemeClr w14:val="tx1"/>
            </w14:solidFill>
          </w14:textFill>
        </w:rPr>
        <w:t>。</w:t>
      </w:r>
    </w:p>
    <w:p>
      <w:pPr>
        <w:tabs>
          <w:tab w:val="left" w:pos="360"/>
          <w:tab w:val="left" w:pos="900"/>
        </w:tabs>
        <w:spacing w:line="360" w:lineRule="auto"/>
        <w:ind w:left="359" w:firstLine="118"/>
        <w:rPr>
          <w:rFonts w:ascii="宋体" w:hAnsi="宋体" w:eastAsia="宋体" w:cs="宋体"/>
          <w:b/>
          <w:color w:val="000000" w:themeColor="text1"/>
          <w:sz w:val="24"/>
          <w14:textFill>
            <w14:solidFill>
              <w14:schemeClr w14:val="tx1"/>
            </w14:solidFill>
          </w14:textFill>
        </w:rPr>
      </w:pPr>
      <w:r>
        <w:rPr>
          <w:rFonts w:ascii="宋体" w:hAnsi="宋体" w:eastAsia="宋体" w:cs="宋体"/>
          <w:b/>
          <w:color w:val="000000" w:themeColor="text1"/>
          <w:sz w:val="24"/>
          <w14:textFill>
            <w14:solidFill>
              <w14:schemeClr w14:val="tx1"/>
            </w14:solidFill>
          </w14:textFill>
        </w:rPr>
        <w:t>十、协议生效</w:t>
      </w:r>
    </w:p>
    <w:p>
      <w:pPr>
        <w:spacing w:after="120" w:line="360" w:lineRule="auto"/>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本协议双方签字盖章后即为生效。本协议一式六份，双方各持三份。</w:t>
      </w:r>
    </w:p>
    <w:p>
      <w:pPr>
        <w:spacing w:line="360" w:lineRule="auto"/>
        <w:ind w:firstLine="480"/>
        <w:rPr>
          <w:rFonts w:ascii="宋体" w:hAnsi="宋体" w:eastAsia="宋体" w:cs="宋体"/>
          <w:color w:val="000000" w:themeColor="text1"/>
          <w:sz w:val="24"/>
          <w14:textFill>
            <w14:solidFill>
              <w14:schemeClr w14:val="tx1"/>
            </w14:solidFill>
          </w14:textFill>
        </w:rPr>
      </w:pPr>
    </w:p>
    <w:p>
      <w:pPr>
        <w:spacing w:line="360" w:lineRule="auto"/>
        <w:ind w:firstLine="480"/>
        <w:rPr>
          <w:rFonts w:ascii="宋体" w:hAnsi="宋体" w:eastAsia="宋体" w:cs="宋体"/>
          <w:color w:val="000000" w:themeColor="text1"/>
          <w:sz w:val="24"/>
          <w14:textFill>
            <w14:solidFill>
              <w14:schemeClr w14:val="tx1"/>
            </w14:solidFill>
          </w14:textFill>
        </w:rPr>
      </w:pP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甲方：淮阴工学院                           乙方：</w:t>
      </w: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法定代表人：                            法定代表人：</w:t>
      </w: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委托代理人：                            委托代理人：</w:t>
      </w: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地址：地址：</w:t>
      </w: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 </w:t>
      </w:r>
    </w:p>
    <w:p>
      <w:pPr>
        <w:spacing w:line="36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签于  20   年  月  日                       签于  20   年  月  日</w:t>
      </w:r>
    </w:p>
    <w:p>
      <w:pPr>
        <w:jc w:val="center"/>
        <w:rPr>
          <w:rFonts w:ascii="方正小标宋简体" w:hAnsi="方正小标宋简体" w:eastAsia="方正小标宋简体" w:cs="方正小标宋简体"/>
          <w:color w:val="000000" w:themeColor="text1"/>
          <w:sz w:val="36"/>
          <w14:textFill>
            <w14:solidFill>
              <w14:schemeClr w14:val="tx1"/>
            </w14:solidFill>
          </w14:textFill>
        </w:rPr>
      </w:pPr>
    </w:p>
    <w:p>
      <w:pPr>
        <w:jc w:val="center"/>
        <w:rPr>
          <w:rFonts w:ascii="方正小标宋简体" w:hAnsi="方正小标宋简体" w:eastAsia="方正小标宋简体" w:cs="方正小标宋简体"/>
          <w:color w:val="000000" w:themeColor="text1"/>
          <w:sz w:val="36"/>
          <w14:textFill>
            <w14:solidFill>
              <w14:schemeClr w14:val="tx1"/>
            </w14:solidFill>
          </w14:textFill>
        </w:rPr>
      </w:pPr>
    </w:p>
    <w:p>
      <w:pPr>
        <w:jc w:val="center"/>
        <w:rPr>
          <w:rFonts w:ascii="方正小标宋简体" w:hAnsi="方正小标宋简体" w:eastAsia="方正小标宋简体" w:cs="方正小标宋简体"/>
          <w:color w:val="000000" w:themeColor="text1"/>
          <w:sz w:val="36"/>
          <w14:textFill>
            <w14:solidFill>
              <w14:schemeClr w14:val="tx1"/>
            </w14:solidFill>
          </w14:textFill>
        </w:rPr>
      </w:pPr>
      <w:r>
        <w:rPr>
          <w:rFonts w:ascii="宋体" w:hAnsi="宋体" w:eastAsia="宋体" w:cs="宋体"/>
          <w:color w:val="000000" w:themeColor="text1"/>
          <w:sz w:val="36"/>
          <w14:textFill>
            <w14:solidFill>
              <w14:schemeClr w14:val="tx1"/>
            </w14:solidFill>
          </w14:textFill>
        </w:rPr>
        <w:t>第四章</w:t>
      </w:r>
      <w:r>
        <w:rPr>
          <w:rFonts w:ascii="方正小标宋简体" w:hAnsi="方正小标宋简体" w:eastAsia="方正小标宋简体" w:cs="方正小标宋简体"/>
          <w:color w:val="000000" w:themeColor="text1"/>
          <w:sz w:val="36"/>
          <w14:textFill>
            <w14:solidFill>
              <w14:schemeClr w14:val="tx1"/>
            </w14:solidFill>
          </w14:textFill>
        </w:rPr>
        <w:t xml:space="preserve"> </w:t>
      </w:r>
      <w:r>
        <w:rPr>
          <w:rFonts w:ascii="宋体" w:hAnsi="宋体" w:eastAsia="宋体" w:cs="宋体"/>
          <w:color w:val="000000" w:themeColor="text1"/>
          <w:sz w:val="36"/>
          <w14:textFill>
            <w14:solidFill>
              <w14:schemeClr w14:val="tx1"/>
            </w14:solidFill>
          </w14:textFill>
        </w:rPr>
        <w:t>投标文件样式</w:t>
      </w:r>
    </w:p>
    <w:p>
      <w:pPr>
        <w:rPr>
          <w:rFonts w:ascii="Times New Roman" w:hAnsi="Times New Roman" w:eastAsia="Times New Roman" w:cs="Times New Roman"/>
          <w:color w:val="000000" w:themeColor="text1"/>
          <w14:textFill>
            <w14:solidFill>
              <w14:schemeClr w14:val="tx1"/>
            </w14:solidFill>
          </w14:textFill>
        </w:rPr>
      </w:pPr>
    </w:p>
    <w:p>
      <w:pPr>
        <w:jc w:val="center"/>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一</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投标文件封面和材料袋格式</w:t>
      </w: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项目名称</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项目编号</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投标内容</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投标商名称</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授权委托人姓名</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授权委托人联系电话</w:t>
      </w:r>
      <w:r>
        <w:rPr>
          <w:rFonts w:ascii="宋体" w:hAnsi="宋体" w:eastAsia="宋体" w:cs="宋体"/>
          <w:b/>
          <w:color w:val="000000" w:themeColor="text1"/>
          <w:sz w:val="28"/>
          <w:u w:val="single"/>
          <w14:textFill>
            <w14:solidFill>
              <w14:schemeClr w14:val="tx1"/>
            </w14:solidFill>
          </w14:textFill>
        </w:rPr>
        <w:t>（含固定电话和手机）</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投标商传真</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投标商地址</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投标商电子邮箱</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投标商邮编</w:t>
      </w:r>
    </w:p>
    <w:p>
      <w:pPr>
        <w:spacing w:line="720" w:lineRule="exact"/>
        <w:rPr>
          <w:rFonts w:ascii="Times New Roman" w:hAnsi="Times New Roman" w:eastAsia="Times New Roman" w:cs="Times New Roman"/>
          <w:b/>
          <w:color w:val="000000" w:themeColor="text1"/>
          <w:sz w:val="28"/>
          <w:u w:val="single"/>
          <w14:textFill>
            <w14:solidFill>
              <w14:schemeClr w14:val="tx1"/>
            </w14:solidFill>
          </w14:textFill>
        </w:rPr>
      </w:pPr>
      <w:r>
        <w:rPr>
          <w:rFonts w:ascii="宋体" w:hAnsi="宋体" w:eastAsia="宋体" w:cs="宋体"/>
          <w:b/>
          <w:color w:val="000000" w:themeColor="text1"/>
          <w:sz w:val="28"/>
          <w14:textFill>
            <w14:solidFill>
              <w14:schemeClr w14:val="tx1"/>
            </w14:solidFill>
          </w14:textFill>
        </w:rPr>
        <w:t>投标时间</w:t>
      </w:r>
    </w:p>
    <w:p>
      <w:pPr>
        <w:jc w:val="center"/>
        <w:rPr>
          <w:rFonts w:ascii="宋体" w:hAnsi="宋体" w:eastAsia="宋体" w:cs="宋体"/>
          <w:color w:val="000000" w:themeColor="text1"/>
          <w:sz w:val="32"/>
          <w14:textFill>
            <w14:solidFill>
              <w14:schemeClr w14:val="tx1"/>
            </w14:solidFill>
          </w14:textFill>
        </w:rPr>
      </w:pPr>
    </w:p>
    <w:p>
      <w:pPr>
        <w:jc w:val="center"/>
        <w:rPr>
          <w:rFonts w:ascii="宋体" w:hAnsi="宋体" w:eastAsia="宋体" w:cs="宋体"/>
          <w:color w:val="000000" w:themeColor="text1"/>
          <w:sz w:val="32"/>
          <w14:textFill>
            <w14:solidFill>
              <w14:schemeClr w14:val="tx1"/>
            </w14:solidFill>
          </w14:textFill>
        </w:rPr>
      </w:pPr>
    </w:p>
    <w:p>
      <w:pPr>
        <w:jc w:val="center"/>
        <w:rPr>
          <w:rFonts w:ascii="宋体" w:hAnsi="宋体" w:eastAsia="宋体" w:cs="宋体"/>
          <w:color w:val="000000" w:themeColor="text1"/>
          <w:sz w:val="32"/>
          <w14:textFill>
            <w14:solidFill>
              <w14:schemeClr w14:val="tx1"/>
            </w14:solidFill>
          </w14:textFill>
        </w:rPr>
      </w:pPr>
    </w:p>
    <w:p>
      <w:pPr>
        <w:jc w:val="center"/>
        <w:rPr>
          <w:rFonts w:ascii="宋体" w:hAnsi="宋体" w:eastAsia="宋体" w:cs="宋体"/>
          <w:color w:val="000000" w:themeColor="text1"/>
          <w:sz w:val="32"/>
          <w14:textFill>
            <w14:solidFill>
              <w14:schemeClr w14:val="tx1"/>
            </w14:solidFill>
          </w14:textFill>
        </w:rPr>
      </w:pPr>
    </w:p>
    <w:p>
      <w:pPr>
        <w:jc w:val="center"/>
        <w:rPr>
          <w:rFonts w:ascii="宋体" w:hAnsi="宋体" w:eastAsia="宋体" w:cs="宋体"/>
          <w:color w:val="000000" w:themeColor="text1"/>
          <w:sz w:val="32"/>
          <w14:textFill>
            <w14:solidFill>
              <w14:schemeClr w14:val="tx1"/>
            </w14:solidFill>
          </w14:textFill>
        </w:rPr>
      </w:pPr>
    </w:p>
    <w:p>
      <w:pPr>
        <w:jc w:val="center"/>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二</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投标函</w:t>
      </w:r>
    </w:p>
    <w:p>
      <w:pPr>
        <w:spacing w:line="440" w:lineRule="exact"/>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淮阴工学院招投标办公室：</w:t>
      </w:r>
    </w:p>
    <w:p>
      <w:pPr>
        <w:spacing w:line="440" w:lineRule="exact"/>
        <w:ind w:left="1" w:firstLine="564"/>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我方经仔细阅读研究项目招标文件（项目编号：</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），已完全了解该文件中的所有条款及要求，决定参加投标，同时作出如下承诺：</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1</w:t>
      </w:r>
      <w:r>
        <w:rPr>
          <w:rFonts w:ascii="宋体" w:hAnsi="宋体" w:eastAsia="宋体" w:cs="宋体"/>
          <w:color w:val="000000" w:themeColor="text1"/>
          <w:sz w:val="24"/>
          <w14:textFill>
            <w14:solidFill>
              <w14:schemeClr w14:val="tx1"/>
            </w14:solidFill>
          </w14:textFill>
        </w:rPr>
        <w:t>．我方与本项目及该项目相关人员之间均不存在可能影响招标公正性的任何利害关系。</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2</w:t>
      </w:r>
      <w:r>
        <w:rPr>
          <w:rFonts w:ascii="宋体" w:hAnsi="宋体" w:eastAsia="宋体" w:cs="宋体"/>
          <w:color w:val="000000" w:themeColor="text1"/>
          <w:sz w:val="24"/>
          <w14:textFill>
            <w14:solidFill>
              <w14:schemeClr w14:val="tx1"/>
            </w14:solidFill>
          </w14:textFill>
        </w:rPr>
        <w:t>．我方愿按招标文件的要求提供服务，投标</w:t>
      </w:r>
      <w:r>
        <w:rPr>
          <w:rFonts w:ascii="Times New Roman" w:hAnsi="Times New Roman" w:eastAsia="Times New Roman" w:cs="Times New Roman"/>
          <w:color w:val="000000" w:themeColor="text1"/>
          <w:sz w:val="24"/>
          <w14:textFill>
            <w14:solidFill>
              <w14:schemeClr w14:val="tx1"/>
            </w14:solidFill>
          </w14:textFill>
        </w:rPr>
        <w:t>8</w:t>
      </w:r>
      <w:r>
        <w:rPr>
          <w:rFonts w:ascii="宋体" w:hAnsi="宋体" w:eastAsia="宋体" w:cs="宋体"/>
          <w:color w:val="000000" w:themeColor="text1"/>
          <w:sz w:val="24"/>
          <w14:textFill>
            <w14:solidFill>
              <w14:schemeClr w14:val="tx1"/>
            </w14:solidFill>
          </w14:textFill>
        </w:rPr>
        <w:t>台设备五年经营的总价为：（大写）</w:t>
      </w:r>
      <w:r>
        <w:rPr>
          <w:rFonts w:ascii="Times New Roman" w:hAnsi="Times New Roman" w:eastAsia="Times New Roman" w:cs="Times New Roman"/>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，（小写）</w:t>
      </w:r>
      <w:r>
        <w:rPr>
          <w:rFonts w:ascii="Times New Roman" w:hAnsi="Times New Roman" w:eastAsia="Times New Roman" w:cs="Times New Roman"/>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3</w:t>
      </w:r>
      <w:r>
        <w:rPr>
          <w:rFonts w:ascii="宋体" w:hAnsi="宋体" w:eastAsia="宋体" w:cs="宋体"/>
          <w:color w:val="000000" w:themeColor="text1"/>
          <w:sz w:val="24"/>
          <w14:textFill>
            <w14:solidFill>
              <w14:schemeClr w14:val="tx1"/>
            </w14:solidFill>
          </w14:textFill>
        </w:rPr>
        <w:t>．我方接受招标文件的所有条款、条件和规定，放弃对招标文件提出质疑的权利。</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4</w:t>
      </w:r>
      <w:r>
        <w:rPr>
          <w:rFonts w:ascii="宋体" w:hAnsi="宋体" w:eastAsia="宋体" w:cs="宋体"/>
          <w:color w:val="000000" w:themeColor="text1"/>
          <w:sz w:val="24"/>
          <w14:textFill>
            <w14:solidFill>
              <w14:schemeClr w14:val="tx1"/>
            </w14:solidFill>
          </w14:textFill>
        </w:rPr>
        <w:t>．我方同意按照招标文件的要求提供所有资料、数据或信息，并保证所提供资料的真实性和投标行为的合法性。如有作假或违纪，同意接受“取消投标资格、取消中标资格、没收投标保证金、</w:t>
      </w:r>
      <w:r>
        <w:rPr>
          <w:rFonts w:ascii="Times New Roman" w:hAnsi="Times New Roman" w:eastAsia="Times New Roman" w:cs="Times New Roman"/>
          <w:color w:val="000000" w:themeColor="text1"/>
          <w:sz w:val="24"/>
          <w14:textFill>
            <w14:solidFill>
              <w14:schemeClr w14:val="tx1"/>
            </w14:solidFill>
          </w14:textFill>
        </w:rPr>
        <w:t>1</w:t>
      </w:r>
      <w:r>
        <w:rPr>
          <w:rFonts w:ascii="宋体" w:hAnsi="宋体" w:eastAsia="宋体" w:cs="宋体"/>
          <w:color w:val="000000" w:themeColor="text1"/>
          <w:sz w:val="24"/>
          <w14:textFill>
            <w14:solidFill>
              <w14:schemeClr w14:val="tx1"/>
            </w14:solidFill>
          </w14:textFill>
        </w:rPr>
        <w:t>～</w:t>
      </w:r>
      <w:r>
        <w:rPr>
          <w:rFonts w:ascii="Times New Roman" w:hAnsi="Times New Roman" w:eastAsia="Times New Roman" w:cs="Times New Roman"/>
          <w:color w:val="000000" w:themeColor="text1"/>
          <w:sz w:val="24"/>
          <w14:textFill>
            <w14:solidFill>
              <w14:schemeClr w14:val="tx1"/>
            </w14:solidFill>
          </w14:textFill>
        </w:rPr>
        <w:t>3</w:t>
      </w:r>
      <w:r>
        <w:rPr>
          <w:rFonts w:ascii="宋体" w:hAnsi="宋体" w:eastAsia="宋体" w:cs="宋体"/>
          <w:color w:val="000000" w:themeColor="text1"/>
          <w:sz w:val="24"/>
          <w14:textFill>
            <w14:solidFill>
              <w14:schemeClr w14:val="tx1"/>
            </w14:solidFill>
          </w14:textFill>
        </w:rPr>
        <w:t>年内禁止参加淮阴工学院的采购活动”等处罚。</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5</w:t>
      </w:r>
      <w:r>
        <w:rPr>
          <w:rFonts w:ascii="宋体" w:hAnsi="宋体" w:eastAsia="宋体" w:cs="宋体"/>
          <w:color w:val="000000" w:themeColor="text1"/>
          <w:sz w:val="24"/>
          <w14:textFill>
            <w14:solidFill>
              <w14:schemeClr w14:val="tx1"/>
            </w14:solidFill>
          </w14:textFill>
        </w:rPr>
        <w:t>．我方认可贵方有权决定中标人或否决所有投标。</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6</w:t>
      </w:r>
      <w:r>
        <w:rPr>
          <w:rFonts w:ascii="宋体" w:hAnsi="宋体" w:eastAsia="宋体" w:cs="宋体"/>
          <w:color w:val="000000" w:themeColor="text1"/>
          <w:sz w:val="24"/>
          <w14:textFill>
            <w14:solidFill>
              <w14:schemeClr w14:val="tx1"/>
            </w14:solidFill>
          </w14:textFill>
        </w:rPr>
        <w:t>．我方如中标，将保证遵守招标文件对供应商的所有要求和规定，履行自己在投标文件中承诺的全部责任和义务。</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7</w:t>
      </w:r>
      <w:r>
        <w:rPr>
          <w:rFonts w:ascii="宋体" w:hAnsi="宋体" w:eastAsia="宋体" w:cs="宋体"/>
          <w:color w:val="000000" w:themeColor="text1"/>
          <w:sz w:val="24"/>
          <w14:textFill>
            <w14:solidFill>
              <w14:schemeClr w14:val="tx1"/>
            </w14:solidFill>
          </w14:textFill>
        </w:rPr>
        <w:t>．本投标文件的有效期为投标截止日后</w:t>
      </w:r>
      <w:r>
        <w:rPr>
          <w:rFonts w:ascii="Times New Roman" w:hAnsi="Times New Roman" w:eastAsia="Times New Roman" w:cs="Times New Roman"/>
          <w:color w:val="000000" w:themeColor="text1"/>
          <w:sz w:val="24"/>
          <w14:textFill>
            <w14:solidFill>
              <w14:schemeClr w14:val="tx1"/>
            </w14:solidFill>
          </w14:textFill>
        </w:rPr>
        <w:t>90</w:t>
      </w:r>
      <w:r>
        <w:rPr>
          <w:rFonts w:ascii="宋体" w:hAnsi="宋体" w:eastAsia="宋体" w:cs="宋体"/>
          <w:color w:val="000000" w:themeColor="text1"/>
          <w:sz w:val="24"/>
          <w14:textFill>
            <w14:solidFill>
              <w14:schemeClr w14:val="tx1"/>
            </w14:solidFill>
          </w14:textFill>
        </w:rPr>
        <w:t>天内，如我方中标，有效期将延至合同有效期终止日为止。</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themeColor="text1"/>
          <w:sz w:val="24"/>
          <w14:textFill>
            <w14:solidFill>
              <w14:schemeClr w14:val="tx1"/>
            </w14:solidFill>
          </w14:textFill>
        </w:rPr>
        <w:t>8</w:t>
      </w:r>
      <w:r>
        <w:rPr>
          <w:rFonts w:ascii="宋体" w:hAnsi="宋体" w:eastAsia="宋体" w:cs="宋体"/>
          <w:color w:val="000000" w:themeColor="text1"/>
          <w:sz w:val="24"/>
          <w14:textFill>
            <w14:solidFill>
              <w14:schemeClr w14:val="tx1"/>
            </w14:solidFill>
          </w14:textFill>
        </w:rPr>
        <w:t>．与本次招投标有关的事宜请按以下信息联系：</w:t>
      </w:r>
    </w:p>
    <w:p>
      <w:pPr>
        <w:spacing w:line="440" w:lineRule="exact"/>
        <w:ind w:firstLine="480"/>
        <w:rPr>
          <w:rFonts w:ascii="宋体" w:hAnsi="宋体" w:eastAsia="宋体" w:cs="宋体"/>
          <w:color w:val="000000" w:themeColor="text1"/>
          <w:sz w:val="24"/>
          <w14:textFill>
            <w14:solidFill>
              <w14:schemeClr w14:val="tx1"/>
            </w14:solidFill>
          </w14:textFill>
        </w:rPr>
      </w:pP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供应商名称：（公章）</w:t>
      </w:r>
    </w:p>
    <w:p>
      <w:pPr>
        <w:spacing w:line="440" w:lineRule="exact"/>
        <w:ind w:firstLine="480"/>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地址：</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邮政编码：</w:t>
      </w:r>
    </w:p>
    <w:p>
      <w:pPr>
        <w:spacing w:line="440" w:lineRule="exact"/>
        <w:ind w:firstLine="480"/>
        <w:rPr>
          <w:rFonts w:ascii="Times New Roman" w:hAnsi="Times New Roman" w:eastAsia="Times New Roman" w:cs="Times New Roman"/>
          <w:color w:val="000000" w:themeColor="text1"/>
          <w:sz w:val="24"/>
          <w:u w:val="single"/>
          <w14:textFill>
            <w14:solidFill>
              <w14:schemeClr w14:val="tx1"/>
            </w14:solidFill>
          </w14:textFill>
        </w:rPr>
      </w:pPr>
      <w:r>
        <w:rPr>
          <w:rFonts w:ascii="宋体" w:hAnsi="宋体" w:eastAsia="宋体" w:cs="宋体"/>
          <w:color w:val="000000" w:themeColor="text1"/>
          <w:sz w:val="24"/>
          <w14:textFill>
            <w14:solidFill>
              <w14:schemeClr w14:val="tx1"/>
            </w14:solidFill>
          </w14:textFill>
        </w:rPr>
        <w:t>电话：</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传真：</w:t>
      </w:r>
    </w:p>
    <w:p>
      <w:pPr>
        <w:spacing w:line="440" w:lineRule="exact"/>
        <w:ind w:left="479"/>
        <w:rPr>
          <w:rFonts w:ascii="Times New Roman" w:hAnsi="Times New Roman" w:eastAsia="Times New Roman" w:cs="Times New Roman"/>
          <w:color w:val="000000" w:themeColor="text1"/>
          <w:sz w:val="24"/>
          <w:u w:val="single"/>
          <w14:textFill>
            <w14:solidFill>
              <w14:schemeClr w14:val="tx1"/>
            </w14:solidFill>
          </w14:textFill>
        </w:rPr>
      </w:pPr>
      <w:r>
        <w:rPr>
          <w:rFonts w:ascii="宋体" w:hAnsi="宋体" w:eastAsia="宋体" w:cs="宋体"/>
          <w:color w:val="000000" w:themeColor="text1"/>
          <w:sz w:val="24"/>
          <w14:textFill>
            <w14:solidFill>
              <w14:schemeClr w14:val="tx1"/>
            </w14:solidFill>
          </w14:textFill>
        </w:rPr>
        <w:t>授权委托人（签名）：</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电话（手机）</w:t>
      </w:r>
    </w:p>
    <w:p>
      <w:pPr>
        <w:spacing w:line="440" w:lineRule="exact"/>
        <w:ind w:left="479"/>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联系电子邮箱：</w:t>
      </w:r>
    </w:p>
    <w:p>
      <w:pPr>
        <w:spacing w:line="440" w:lineRule="exact"/>
        <w:ind w:firstLine="480"/>
        <w:rPr>
          <w:rFonts w:ascii="Times New Roman" w:hAnsi="Times New Roman" w:eastAsia="Times New Roman" w:cs="Times New Roman"/>
          <w:color w:val="000000" w:themeColor="text1"/>
          <w:sz w:val="24"/>
          <w:u w:val="single"/>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投标日期：</w:t>
      </w:r>
    </w:p>
    <w:p>
      <w:pPr>
        <w:jc w:val="left"/>
        <w:rPr>
          <w:rFonts w:ascii="Times New Roman" w:hAnsi="Times New Roman" w:cs="Times New Roman"/>
          <w:color w:val="000000" w:themeColor="text1"/>
          <w:sz w:val="24"/>
          <w14:textFill>
            <w14:solidFill>
              <w14:schemeClr w14:val="tx1"/>
            </w14:solidFill>
          </w14:textFill>
        </w:rPr>
      </w:pPr>
    </w:p>
    <w:p>
      <w:pPr>
        <w:jc w:val="left"/>
        <w:rPr>
          <w:rFonts w:ascii="Times New Roman" w:hAnsi="Times New Roman" w:cs="Times New Roman"/>
          <w:color w:val="000000" w:themeColor="text1"/>
          <w:sz w:val="24"/>
          <w14:textFill>
            <w14:solidFill>
              <w14:schemeClr w14:val="tx1"/>
            </w14:solidFill>
          </w14:textFill>
        </w:rPr>
      </w:pPr>
    </w:p>
    <w:p>
      <w:pPr>
        <w:jc w:val="left"/>
        <w:rPr>
          <w:rFonts w:ascii="Times New Roman" w:hAnsi="Times New Roman" w:cs="Times New Roman"/>
          <w:color w:val="000000" w:themeColor="text1"/>
          <w:sz w:val="24"/>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三、投标报价表</w:t>
      </w: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tbl>
      <w:tblPr>
        <w:tblStyle w:val="7"/>
        <w:tblW w:w="8522" w:type="dxa"/>
        <w:jc w:val="center"/>
        <w:tblLayout w:type="fixed"/>
        <w:tblCellMar>
          <w:top w:w="0" w:type="dxa"/>
          <w:left w:w="10" w:type="dxa"/>
          <w:bottom w:w="0" w:type="dxa"/>
          <w:right w:w="10" w:type="dxa"/>
        </w:tblCellMar>
      </w:tblPr>
      <w:tblGrid>
        <w:gridCol w:w="696"/>
        <w:gridCol w:w="1013"/>
        <w:gridCol w:w="4821"/>
        <w:gridCol w:w="1992"/>
      </w:tblGrid>
      <w:tr>
        <w:tblPrEx>
          <w:tblCellMar>
            <w:top w:w="0" w:type="dxa"/>
            <w:left w:w="10" w:type="dxa"/>
            <w:bottom w:w="0" w:type="dxa"/>
            <w:right w:w="10" w:type="dxa"/>
          </w:tblCellMar>
        </w:tblPrEx>
        <w:trPr>
          <w:jc w:val="center"/>
        </w:trPr>
        <w:tc>
          <w:tcPr>
            <w:tcW w:w="6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序号</w:t>
            </w:r>
          </w:p>
        </w:tc>
        <w:tc>
          <w:tcPr>
            <w:tcW w:w="10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内容</w:t>
            </w:r>
          </w:p>
        </w:tc>
        <w:tc>
          <w:tcPr>
            <w:tcW w:w="482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金额（元）</w:t>
            </w:r>
          </w:p>
        </w:tc>
        <w:tc>
          <w:tcPr>
            <w:tcW w:w="19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备 注</w:t>
            </w:r>
          </w:p>
        </w:tc>
      </w:tr>
      <w:tr>
        <w:tblPrEx>
          <w:tblCellMar>
            <w:top w:w="0" w:type="dxa"/>
            <w:left w:w="10" w:type="dxa"/>
            <w:bottom w:w="0" w:type="dxa"/>
            <w:right w:w="10" w:type="dxa"/>
          </w:tblCellMar>
        </w:tblPrEx>
        <w:trPr>
          <w:jc w:val="center"/>
        </w:trPr>
        <w:tc>
          <w:tcPr>
            <w:tcW w:w="6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1</w:t>
            </w:r>
          </w:p>
        </w:tc>
        <w:tc>
          <w:tcPr>
            <w:tcW w:w="10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投标报价</w:t>
            </w:r>
            <w:r>
              <w:rPr>
                <w:rFonts w:ascii="宋体" w:hAnsi="宋体" w:eastAsia="宋体" w:cs="宋体"/>
                <w:color w:val="000000" w:themeColor="text1"/>
                <w14:textFill>
                  <w14:solidFill>
                    <w14:schemeClr w14:val="tx1"/>
                  </w14:solidFill>
                </w14:textFill>
              </w:rPr>
              <w:t xml:space="preserve"> </w:t>
            </w:r>
          </w:p>
        </w:tc>
        <w:tc>
          <w:tcPr>
            <w:tcW w:w="482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1</w:t>
            </w:r>
            <w:r>
              <w:rPr>
                <w:rFonts w:ascii="宋体" w:hAnsi="宋体" w:eastAsia="宋体" w:cs="宋体"/>
                <w:color w:val="000000" w:themeColor="text1"/>
                <w14:textFill>
                  <w14:solidFill>
                    <w14:schemeClr w14:val="tx1"/>
                  </w14:solidFill>
                </w14:textFill>
              </w:rPr>
              <w:t>、每台一年管理费：</w:t>
            </w:r>
          </w:p>
          <w:p>
            <w:pPr>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大写：</w:t>
            </w:r>
          </w:p>
          <w:p>
            <w:pPr>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小写：</w:t>
            </w: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2</w:t>
            </w:r>
            <w:r>
              <w:rPr>
                <w:rFonts w:ascii="宋体" w:hAnsi="宋体" w:eastAsia="宋体" w:cs="宋体"/>
                <w:color w:val="000000" w:themeColor="text1"/>
                <w14:textFill>
                  <w14:solidFill>
                    <w14:schemeClr w14:val="tx1"/>
                  </w14:solidFill>
                </w14:textFill>
              </w:rPr>
              <w:t>、</w:t>
            </w:r>
            <w:r>
              <w:rPr>
                <w:rFonts w:ascii="Times New Roman" w:hAnsi="Times New Roman" w:eastAsia="Times New Roman" w:cs="Times New Roman"/>
                <w:color w:val="000000" w:themeColor="text1"/>
                <w14:textFill>
                  <w14:solidFill>
                    <w14:schemeClr w14:val="tx1"/>
                  </w14:solidFill>
                </w14:textFill>
              </w:rPr>
              <w:t>8</w:t>
            </w:r>
            <w:r>
              <w:rPr>
                <w:rFonts w:ascii="宋体" w:hAnsi="宋体" w:eastAsia="宋体" w:cs="宋体"/>
                <w:color w:val="000000" w:themeColor="text1"/>
                <w14:textFill>
                  <w14:solidFill>
                    <w14:schemeClr w14:val="tx1"/>
                  </w14:solidFill>
                </w14:textFill>
              </w:rPr>
              <w:t>台五年</w:t>
            </w:r>
            <w:r>
              <w:rPr>
                <w:rFonts w:hint="eastAsia" w:ascii="宋体" w:hAnsi="宋体" w:eastAsia="宋体" w:cs="宋体"/>
                <w:color w:val="000000" w:themeColor="text1"/>
                <w14:textFill>
                  <w14:solidFill>
                    <w14:schemeClr w14:val="tx1"/>
                  </w14:solidFill>
                </w14:textFill>
              </w:rPr>
              <w:t>管理费</w:t>
            </w:r>
            <w:r>
              <w:rPr>
                <w:rFonts w:ascii="宋体" w:hAnsi="宋体" w:eastAsia="宋体" w:cs="宋体"/>
                <w:color w:val="000000" w:themeColor="text1"/>
                <w14:textFill>
                  <w14:solidFill>
                    <w14:schemeClr w14:val="tx1"/>
                  </w14:solidFill>
                </w14:textFill>
              </w:rPr>
              <w:t>总计：</w:t>
            </w:r>
          </w:p>
          <w:p>
            <w:pPr>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大写：</w:t>
            </w:r>
          </w:p>
          <w:p>
            <w:pPr>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小写：</w:t>
            </w:r>
          </w:p>
          <w:p>
            <w:pPr>
              <w:rPr>
                <w:rFonts w:ascii="Times New Roman" w:hAnsi="Times New Roman" w:eastAsia="Times New Roman" w:cs="Times New Roman"/>
                <w:color w:val="000000" w:themeColor="text1"/>
                <w14:textFill>
                  <w14:solidFill>
                    <w14:schemeClr w14:val="tx1"/>
                  </w14:solidFill>
                </w14:textFill>
              </w:rPr>
            </w:pPr>
          </w:p>
          <w:p>
            <w:pPr>
              <w:rPr>
                <w:rFonts w:ascii="Times New Roman" w:hAnsi="Times New Roman" w:eastAsia="Times New Roman" w:cs="Times New Roman"/>
                <w:color w:val="000000" w:themeColor="text1"/>
                <w14:textFill>
                  <w14:solidFill>
                    <w14:schemeClr w14:val="tx1"/>
                  </w14:solidFill>
                </w14:textFill>
              </w:rPr>
            </w:pPr>
          </w:p>
          <w:p>
            <w:pPr>
              <w:rPr>
                <w:color w:val="000000" w:themeColor="text1"/>
                <w14:textFill>
                  <w14:solidFill>
                    <w14:schemeClr w14:val="tx1"/>
                  </w14:solidFill>
                </w14:textFill>
              </w:rPr>
            </w:pPr>
          </w:p>
        </w:tc>
        <w:tc>
          <w:tcPr>
            <w:tcW w:w="19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报</w:t>
            </w:r>
            <w:r>
              <w:rPr>
                <w:rFonts w:ascii="Times New Roman" w:hAnsi="Times New Roman" w:eastAsia="Times New Roman" w:cs="Times New Roman"/>
                <w:color w:val="000000" w:themeColor="text1"/>
                <w14:textFill>
                  <w14:solidFill>
                    <w14:schemeClr w14:val="tx1"/>
                  </w14:solidFill>
                </w14:textFill>
              </w:rPr>
              <w:t>8</w:t>
            </w:r>
            <w:r>
              <w:rPr>
                <w:rFonts w:ascii="宋体" w:hAnsi="宋体" w:eastAsia="宋体" w:cs="宋体"/>
                <w:color w:val="000000" w:themeColor="text1"/>
                <w14:textFill>
                  <w14:solidFill>
                    <w14:schemeClr w14:val="tx1"/>
                  </w14:solidFill>
                </w14:textFill>
              </w:rPr>
              <w:t>台设备、五年经营权总价。总价由每台每年管理费</w:t>
            </w:r>
            <w:r>
              <w:rPr>
                <w:rFonts w:ascii="Times New Roman" w:hAnsi="Times New Roman" w:eastAsia="Times New Roman" w:cs="Times New Roman"/>
                <w:color w:val="000000" w:themeColor="text1"/>
                <w14:textFill>
                  <w14:solidFill>
                    <w14:schemeClr w14:val="tx1"/>
                  </w14:solidFill>
                </w14:textFill>
              </w:rPr>
              <w:t>*8*5</w:t>
            </w:r>
            <w:r>
              <w:rPr>
                <w:rFonts w:ascii="宋体" w:hAnsi="宋体" w:eastAsia="宋体" w:cs="宋体"/>
                <w:color w:val="000000" w:themeColor="text1"/>
                <w14:textFill>
                  <w14:solidFill>
                    <w14:schemeClr w14:val="tx1"/>
                  </w14:solidFill>
                </w14:textFill>
              </w:rPr>
              <w:t>计算得出。</w:t>
            </w:r>
          </w:p>
        </w:tc>
      </w:tr>
    </w:tbl>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560" w:lineRule="auto"/>
        <w:ind w:firstLine="4440"/>
        <w:jc w:val="left"/>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投标人名称：</w:t>
      </w:r>
      <w:r>
        <w:rPr>
          <w:rFonts w:ascii="宋体" w:hAnsi="宋体" w:eastAsia="宋体" w:cs="宋体"/>
          <w:color w:val="000000" w:themeColor="text1"/>
          <w:sz w:val="24"/>
          <w:u w:val="single"/>
          <w14:textFill>
            <w14:solidFill>
              <w14:schemeClr w14:val="tx1"/>
            </w14:solidFill>
          </w14:textFill>
        </w:rPr>
        <w:t>（公章）</w:t>
      </w:r>
    </w:p>
    <w:p>
      <w:pPr>
        <w:spacing w:line="560" w:lineRule="auto"/>
        <w:ind w:firstLine="4349"/>
        <w:jc w:val="left"/>
        <w:rPr>
          <w:rFonts w:ascii="Times New Roman" w:hAnsi="Times New Roman" w:eastAsia="Times New Roman" w:cs="Times New Roman"/>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日期：</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年</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月</w:t>
      </w:r>
      <w:r>
        <w:rPr>
          <w:rFonts w:ascii="Times New Roman" w:hAnsi="Times New Roman" w:eastAsia="Times New Roman" w:cs="Times New Roman"/>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日</w:t>
      </w: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360" w:lineRule="auto"/>
        <w:ind w:right="-351"/>
        <w:jc w:val="center"/>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四</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1"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8240"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03.5pt;margin-top:7.05pt;height:148.2pt;width:261pt;z-index:251658240;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lang w:val="en-US" w:eastAsia="zh-CN"/>
        </w:rPr>
        <w:t>五</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授权委托人姓名（签章）：</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1" w:rightChars="-167"/>
        <w:rPr>
          <w:color w:val="000000"/>
          <w:sz w:val="28"/>
          <w:szCs w:val="28"/>
        </w:rPr>
      </w:pPr>
    </w:p>
    <w:p>
      <w:pPr>
        <w:spacing w:line="360" w:lineRule="auto"/>
        <w:ind w:right="-351" w:rightChars="-167"/>
        <w:rPr>
          <w:color w:val="000000"/>
          <w:sz w:val="28"/>
          <w:szCs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17.35pt;height:132.6pt;width:225pt;z-index:25165926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2pt;margin-top:17.35pt;height:132.25pt;width:219.75pt;z-index:251660288;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440" w:lineRule="auto"/>
        <w:jc w:val="center"/>
        <w:rPr>
          <w:rFonts w:ascii="方正小标宋简体" w:hAnsi="方正小标宋简体" w:eastAsia="方正小标宋简体" w:cs="方正小标宋简体"/>
          <w:color w:val="000000" w:themeColor="text1"/>
          <w:sz w:val="32"/>
          <w14:textFill>
            <w14:solidFill>
              <w14:schemeClr w14:val="tx1"/>
            </w14:solidFill>
          </w14:textFill>
        </w:rPr>
      </w:pPr>
      <w:r>
        <w:rPr>
          <w:color w:val="000000"/>
          <w:sz w:val="28"/>
          <w:szCs w:val="28"/>
        </w:rPr>
        <w:br w:type="page"/>
      </w:r>
      <w:r>
        <w:rPr>
          <w:rFonts w:ascii="宋体" w:hAnsi="宋体" w:eastAsia="宋体" w:cs="宋体"/>
          <w:color w:val="000000" w:themeColor="text1"/>
          <w:sz w:val="32"/>
          <w14:textFill>
            <w14:solidFill>
              <w14:schemeClr w14:val="tx1"/>
            </w14:solidFill>
          </w14:textFill>
        </w:rPr>
        <w:t>六</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采购需求响应偏离表</w:t>
      </w:r>
    </w:p>
    <w:p>
      <w:pPr>
        <w:spacing w:line="440" w:lineRule="auto"/>
        <w:jc w:val="center"/>
        <w:rPr>
          <w:rFonts w:ascii="Times New Roman" w:hAnsi="Times New Roman" w:eastAsia="Times New Roman" w:cs="Times New Roman"/>
          <w:b/>
          <w:color w:val="000000" w:themeColor="text1"/>
          <w:sz w:val="32"/>
          <w14:textFill>
            <w14:solidFill>
              <w14:schemeClr w14:val="tx1"/>
            </w14:solidFill>
          </w14:textFill>
        </w:rPr>
      </w:pPr>
    </w:p>
    <w:tbl>
      <w:tblPr>
        <w:tblStyle w:val="7"/>
        <w:tblW w:w="8316" w:type="dxa"/>
        <w:jc w:val="center"/>
        <w:tblLayout w:type="fixed"/>
        <w:tblCellMar>
          <w:top w:w="0" w:type="dxa"/>
          <w:left w:w="10" w:type="dxa"/>
          <w:bottom w:w="0" w:type="dxa"/>
          <w:right w:w="10" w:type="dxa"/>
        </w:tblCellMar>
      </w:tblPr>
      <w:tblGrid>
        <w:gridCol w:w="701"/>
        <w:gridCol w:w="3358"/>
        <w:gridCol w:w="2201"/>
        <w:gridCol w:w="1031"/>
        <w:gridCol w:w="1025"/>
      </w:tblGrid>
      <w:tr>
        <w:tblPrEx>
          <w:tblCellMar>
            <w:top w:w="0" w:type="dxa"/>
            <w:left w:w="10" w:type="dxa"/>
            <w:bottom w:w="0" w:type="dxa"/>
            <w:right w:w="10" w:type="dxa"/>
          </w:tblCellMar>
        </w:tblPrEx>
        <w:trPr>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序号</w:t>
            </w: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项目采购需求中主要条款描述</w:t>
            </w: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投标人响应情况描述</w:t>
            </w: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ind w:firstLine="21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偏离</w:t>
            </w:r>
          </w:p>
          <w:p>
            <w:pPr>
              <w:ind w:firstLine="210"/>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情况</w:t>
            </w: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备注</w:t>
            </w: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cantSplit/>
          <w:jc w:val="center"/>
        </w:trPr>
        <w:tc>
          <w:tcPr>
            <w:tcW w:w="7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3358"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220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jc w:val="center"/>
              <w:rPr>
                <w:rFonts w:ascii="宋体" w:hAnsi="宋体" w:eastAsia="宋体" w:cs="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c>
          <w:tcPr>
            <w:tcW w:w="1025" w:type="dxa"/>
            <w:tcBorders>
              <w:top w:val="single" w:color="000000" w:sz="4" w:space="0"/>
              <w:left w:val="single" w:color="000000" w:sz="4" w:space="0"/>
              <w:bottom w:val="single" w:color="000000" w:sz="4" w:space="0"/>
              <w:right w:val="single" w:color="000000" w:sz="4" w:space="0"/>
            </w:tcBorders>
            <w:shd w:val="clear" w:color="000000" w:fill="FFFFFF"/>
            <w:tcMar>
              <w:left w:w="2" w:type="dxa"/>
              <w:right w:w="2" w:type="dxa"/>
            </w:tcMar>
            <w:vAlign w:val="center"/>
          </w:tcPr>
          <w:p>
            <w:pPr>
              <w:spacing w:line="360" w:lineRule="auto"/>
              <w:jc w:val="center"/>
              <w:rPr>
                <w:rFonts w:ascii="宋体" w:hAnsi="宋体" w:eastAsia="宋体" w:cs="宋体"/>
                <w:color w:val="000000" w:themeColor="text1"/>
                <w:sz w:val="22"/>
                <w14:textFill>
                  <w14:solidFill>
                    <w14:schemeClr w14:val="tx1"/>
                  </w14:solidFill>
                </w14:textFill>
              </w:rPr>
            </w:pPr>
          </w:p>
        </w:tc>
      </w:tr>
    </w:tbl>
    <w:p>
      <w:pPr>
        <w:spacing w:line="520" w:lineRule="auto"/>
        <w:rPr>
          <w:rFonts w:ascii="Times New Roman" w:hAnsi="Times New Roman" w:eastAsia="Times New Roman" w:cs="Times New Roman"/>
          <w:color w:val="000000" w:themeColor="text1"/>
          <w:sz w:val="28"/>
          <w14:textFill>
            <w14:solidFill>
              <w14:schemeClr w14:val="tx1"/>
            </w14:solidFill>
          </w14:textFill>
        </w:rPr>
      </w:pPr>
    </w:p>
    <w:p>
      <w:pPr>
        <w:spacing w:line="520" w:lineRule="auto"/>
        <w:rPr>
          <w:rFonts w:ascii="Times New Roman" w:hAnsi="Times New Roman" w:eastAsia="Times New Roman" w:cs="Times New Roman"/>
          <w:color w:val="000000" w:themeColor="text1"/>
          <w:sz w:val="28"/>
          <w:u w:val="single"/>
          <w14:textFill>
            <w14:solidFill>
              <w14:schemeClr w14:val="tx1"/>
            </w14:solidFill>
          </w14:textFill>
        </w:rPr>
      </w:pPr>
      <w:r>
        <w:rPr>
          <w:rFonts w:ascii="宋体" w:hAnsi="宋体" w:eastAsia="宋体" w:cs="宋体"/>
          <w:color w:val="000000" w:themeColor="text1"/>
          <w:sz w:val="28"/>
          <w14:textFill>
            <w14:solidFill>
              <w14:schemeClr w14:val="tx1"/>
            </w14:solidFill>
          </w14:textFill>
        </w:rPr>
        <w:t>投标人</w:t>
      </w:r>
      <w:r>
        <w:rPr>
          <w:rFonts w:ascii="Times New Roman" w:hAnsi="Times New Roman" w:eastAsia="Times New Roman" w:cs="Times New Roman"/>
          <w:color w:val="000000" w:themeColor="text1"/>
          <w:sz w:val="28"/>
          <w14:textFill>
            <w14:solidFill>
              <w14:schemeClr w14:val="tx1"/>
            </w14:solidFill>
          </w14:textFill>
        </w:rPr>
        <w:t>:</w:t>
      </w:r>
      <w:r>
        <w:rPr>
          <w:rFonts w:ascii="宋体" w:hAnsi="宋体" w:eastAsia="宋体" w:cs="宋体"/>
          <w:color w:val="000000" w:themeColor="text1"/>
          <w:sz w:val="28"/>
          <w:u w:val="single"/>
          <w14:textFill>
            <w14:solidFill>
              <w14:schemeClr w14:val="tx1"/>
            </w14:solidFill>
          </w14:textFill>
        </w:rPr>
        <w:t>（加盖公章）</w:t>
      </w:r>
    </w:p>
    <w:p>
      <w:pPr>
        <w:spacing w:line="520" w:lineRule="auto"/>
        <w:rPr>
          <w:rFonts w:ascii="Times New Roman" w:hAnsi="Times New Roman" w:eastAsia="Times New Roman" w:cs="Times New Roman"/>
          <w:color w:val="000000" w:themeColor="text1"/>
          <w:sz w:val="28"/>
          <w:u w:val="single"/>
          <w14:textFill>
            <w14:solidFill>
              <w14:schemeClr w14:val="tx1"/>
            </w14:solidFill>
          </w14:textFill>
        </w:rPr>
      </w:pPr>
      <w:r>
        <w:rPr>
          <w:rFonts w:ascii="宋体" w:hAnsi="宋体" w:eastAsia="宋体" w:cs="宋体"/>
          <w:color w:val="000000" w:themeColor="text1"/>
          <w:sz w:val="28"/>
          <w14:textFill>
            <w14:solidFill>
              <w14:schemeClr w14:val="tx1"/>
            </w14:solidFill>
          </w14:textFill>
        </w:rPr>
        <w:t>法定代表人或其授权委托人（</w:t>
      </w:r>
      <w:r>
        <w:rPr>
          <w:rFonts w:hint="eastAsia" w:ascii="宋体" w:hAnsi="宋体" w:eastAsia="宋体" w:cs="宋体"/>
          <w:color w:val="000000" w:themeColor="text1"/>
          <w:sz w:val="28"/>
          <w:lang w:val="en-US" w:eastAsia="zh-CN"/>
          <w14:textFill>
            <w14:solidFill>
              <w14:schemeClr w14:val="tx1"/>
            </w14:solidFill>
          </w14:textFill>
        </w:rPr>
        <w:t>签名或</w:t>
      </w:r>
      <w:r>
        <w:rPr>
          <w:rFonts w:ascii="宋体" w:hAnsi="宋体" w:eastAsia="宋体" w:cs="宋体"/>
          <w:color w:val="000000" w:themeColor="text1"/>
          <w:sz w:val="28"/>
          <w14:textFill>
            <w14:solidFill>
              <w14:schemeClr w14:val="tx1"/>
            </w14:solidFill>
          </w14:textFill>
        </w:rPr>
        <w:t>签章）</w:t>
      </w:r>
      <w:r>
        <w:rPr>
          <w:rFonts w:ascii="Times New Roman" w:hAnsi="Times New Roman" w:eastAsia="Times New Roman" w:cs="Times New Roman"/>
          <w:color w:val="000000" w:themeColor="text1"/>
          <w:sz w:val="28"/>
          <w14:textFill>
            <w14:solidFill>
              <w14:schemeClr w14:val="tx1"/>
            </w14:solidFill>
          </w14:textFill>
        </w:rPr>
        <w:t>:</w:t>
      </w:r>
    </w:p>
    <w:p>
      <w:pPr>
        <w:spacing w:line="720" w:lineRule="auto"/>
        <w:jc w:val="left"/>
        <w:rPr>
          <w:rFonts w:ascii="宋体" w:hAnsi="宋体" w:eastAsia="宋体" w:cs="宋体"/>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日期:     年  月  日</w:t>
      </w:r>
    </w:p>
    <w:p>
      <w:pPr>
        <w:spacing w:line="440" w:lineRule="auto"/>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注:（1）此表为表样，行数可自行添加，但表式不变。</w:t>
      </w:r>
    </w:p>
    <w:p>
      <w:pPr>
        <w:spacing w:line="440" w:lineRule="auto"/>
        <w:ind w:firstLine="315"/>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（2）是否偏离用符号“+、=、-”分别表示正偏离、完全响应、负偏离。</w:t>
      </w:r>
    </w:p>
    <w:p>
      <w:pPr>
        <w:spacing w:line="440" w:lineRule="auto"/>
        <w:ind w:firstLine="315"/>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3）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spacing w:line="440" w:lineRule="auto"/>
        <w:ind w:firstLine="420"/>
        <w:rPr>
          <w:rFonts w:ascii="宋体" w:hAnsi="宋体" w:eastAsia="宋体" w:cs="宋体"/>
          <w:b/>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（4）</w:t>
      </w:r>
      <w:r>
        <w:rPr>
          <w:rFonts w:ascii="宋体" w:hAnsi="宋体" w:eastAsia="宋体" w:cs="宋体"/>
          <w:b/>
          <w:color w:val="000000" w:themeColor="text1"/>
          <w14:textFill>
            <w14:solidFill>
              <w14:schemeClr w14:val="tx1"/>
            </w14:solidFill>
          </w14:textFill>
        </w:rPr>
        <w:t>投标人须对第二章项目采购需求逐项做出响应，不接受负偏离，否则该投标为无效投标。</w:t>
      </w:r>
    </w:p>
    <w:p>
      <w:pPr>
        <w:spacing w:line="720" w:lineRule="auto"/>
        <w:ind w:firstLine="627"/>
        <w:jc w:val="left"/>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七</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参加政府采购活动前三年内在经营活动和招投标活动中没有重大违法记录的承诺书</w:t>
      </w:r>
    </w:p>
    <w:p>
      <w:pPr>
        <w:rPr>
          <w:rFonts w:ascii="方正小标宋简体" w:hAnsi="方正小标宋简体" w:eastAsia="方正小标宋简体" w:cs="方正小标宋简体"/>
          <w:color w:val="000000" w:themeColor="text1"/>
          <w:sz w:val="36"/>
          <w14:textFill>
            <w14:solidFill>
              <w14:schemeClr w14:val="tx1"/>
            </w14:solidFill>
          </w14:textFill>
        </w:rPr>
      </w:pPr>
    </w:p>
    <w:p>
      <w:pPr>
        <w:rPr>
          <w:rFonts w:ascii="宋体" w:hAnsi="宋体" w:eastAsia="宋体" w:cs="宋体"/>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淮阴工学院招投标办公室：</w:t>
      </w:r>
    </w:p>
    <w:p>
      <w:pPr>
        <w:spacing w:line="720" w:lineRule="auto"/>
        <w:ind w:firstLine="560"/>
        <w:jc w:val="left"/>
        <w:rPr>
          <w:rFonts w:ascii="宋体" w:hAnsi="宋体" w:eastAsia="宋体" w:cs="宋体"/>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我公司郑重声明:参加本次政府采购活动前三年内，我公司在经营活动中没有因违法经营受到刑事处罚或者责令停产停业、吊销许可证或者营业执照、较大数额罚款等行政处罚。在招投标活动中无任何违法违规等不良记录</w:t>
      </w:r>
    </w:p>
    <w:p>
      <w:pPr>
        <w:spacing w:line="720" w:lineRule="auto"/>
        <w:ind w:firstLine="560"/>
        <w:jc w:val="left"/>
        <w:rPr>
          <w:rFonts w:ascii="宋体" w:hAnsi="宋体" w:eastAsia="宋体" w:cs="宋体"/>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特此声明！</w:t>
      </w:r>
    </w:p>
    <w:p>
      <w:pPr>
        <w:spacing w:line="720" w:lineRule="auto"/>
        <w:jc w:val="left"/>
        <w:rPr>
          <w:rFonts w:ascii="宋体" w:hAnsi="宋体" w:eastAsia="宋体" w:cs="宋体"/>
          <w:color w:val="000000" w:themeColor="text1"/>
          <w:sz w:val="28"/>
          <w14:textFill>
            <w14:solidFill>
              <w14:schemeClr w14:val="tx1"/>
            </w14:solidFill>
          </w14:textFill>
        </w:rPr>
      </w:pPr>
    </w:p>
    <w:p>
      <w:pPr>
        <w:spacing w:line="520" w:lineRule="auto"/>
        <w:ind w:firstLine="562"/>
        <w:rPr>
          <w:rFonts w:ascii="宋体" w:hAnsi="宋体" w:eastAsia="宋体" w:cs="宋体"/>
          <w:b/>
          <w:color w:val="000000" w:themeColor="text1"/>
          <w:sz w:val="28"/>
          <w14:textFill>
            <w14:solidFill>
              <w14:schemeClr w14:val="tx1"/>
            </w14:solidFill>
          </w14:textFill>
        </w:rPr>
      </w:pPr>
    </w:p>
    <w:p>
      <w:pPr>
        <w:spacing w:line="520" w:lineRule="auto"/>
        <w:ind w:firstLine="562"/>
        <w:rPr>
          <w:rFonts w:ascii="宋体" w:hAnsi="宋体" w:eastAsia="宋体" w:cs="宋体"/>
          <w:b/>
          <w:color w:val="000000" w:themeColor="text1"/>
          <w:sz w:val="28"/>
          <w14:textFill>
            <w14:solidFill>
              <w14:schemeClr w14:val="tx1"/>
            </w14:solidFill>
          </w14:textFill>
        </w:rPr>
      </w:pPr>
    </w:p>
    <w:p>
      <w:pPr>
        <w:spacing w:line="720" w:lineRule="auto"/>
        <w:jc w:val="center"/>
        <w:rPr>
          <w:rFonts w:ascii="宋体" w:hAnsi="宋体" w:eastAsia="宋体" w:cs="宋体"/>
          <w:color w:val="000000" w:themeColor="text1"/>
          <w:sz w:val="28"/>
          <w:u w:val="single"/>
          <w14:textFill>
            <w14:solidFill>
              <w14:schemeClr w14:val="tx1"/>
            </w14:solidFill>
          </w14:textFill>
        </w:rPr>
      </w:pPr>
      <w:r>
        <w:rPr>
          <w:rFonts w:ascii="宋体" w:hAnsi="宋体" w:eastAsia="宋体" w:cs="宋体"/>
          <w:color w:val="000000" w:themeColor="text1"/>
          <w:sz w:val="28"/>
          <w14:textFill>
            <w14:solidFill>
              <w14:schemeClr w14:val="tx1"/>
            </w14:solidFill>
          </w14:textFill>
        </w:rPr>
        <w:t xml:space="preserve">投标人: </w:t>
      </w:r>
      <w:r>
        <w:rPr>
          <w:rFonts w:ascii="宋体" w:hAnsi="宋体" w:eastAsia="宋体" w:cs="宋体"/>
          <w:color w:val="000000" w:themeColor="text1"/>
          <w:sz w:val="28"/>
          <w:u w:val="single"/>
          <w14:textFill>
            <w14:solidFill>
              <w14:schemeClr w14:val="tx1"/>
            </w14:solidFill>
          </w14:textFill>
        </w:rPr>
        <w:t xml:space="preserve">            (盖章)</w:t>
      </w:r>
    </w:p>
    <w:p>
      <w:pPr>
        <w:spacing w:line="720" w:lineRule="auto"/>
        <w:ind w:firstLine="2380"/>
        <w:jc w:val="left"/>
        <w:rPr>
          <w:rFonts w:ascii="宋体" w:hAnsi="宋体" w:eastAsia="宋体" w:cs="宋体"/>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法定代表人</w:t>
      </w:r>
      <w:r>
        <w:rPr>
          <w:rFonts w:hint="eastAsia" w:ascii="宋体" w:hAnsi="宋体" w:eastAsia="宋体" w:cs="宋体"/>
          <w:color w:val="000000" w:themeColor="text1"/>
          <w:sz w:val="28"/>
          <w:lang w:val="en-US" w:eastAsia="zh-CN"/>
          <w14:textFill>
            <w14:solidFill>
              <w14:schemeClr w14:val="tx1"/>
            </w14:solidFill>
          </w14:textFill>
        </w:rPr>
        <w:t>或其</w:t>
      </w:r>
      <w:r>
        <w:rPr>
          <w:rFonts w:ascii="宋体" w:hAnsi="宋体" w:eastAsia="宋体" w:cs="宋体"/>
          <w:color w:val="000000" w:themeColor="text1"/>
          <w:sz w:val="28"/>
          <w14:textFill>
            <w14:solidFill>
              <w14:schemeClr w14:val="tx1"/>
            </w14:solidFill>
          </w14:textFill>
        </w:rPr>
        <w:t>授权委托人（</w:t>
      </w:r>
      <w:r>
        <w:rPr>
          <w:rFonts w:hint="eastAsia" w:ascii="宋体" w:hAnsi="宋体" w:eastAsia="宋体" w:cs="宋体"/>
          <w:color w:val="000000" w:themeColor="text1"/>
          <w:sz w:val="28"/>
          <w:lang w:val="en-US" w:eastAsia="zh-CN"/>
          <w14:textFill>
            <w14:solidFill>
              <w14:schemeClr w14:val="tx1"/>
            </w14:solidFill>
          </w14:textFill>
        </w:rPr>
        <w:t>签名或</w:t>
      </w:r>
      <w:r>
        <w:rPr>
          <w:rFonts w:ascii="宋体" w:hAnsi="宋体" w:eastAsia="宋体" w:cs="宋体"/>
          <w:color w:val="000000" w:themeColor="text1"/>
          <w:sz w:val="28"/>
          <w14:textFill>
            <w14:solidFill>
              <w14:schemeClr w14:val="tx1"/>
            </w14:solidFill>
          </w14:textFill>
        </w:rPr>
        <w:t xml:space="preserve">签章）: </w:t>
      </w:r>
    </w:p>
    <w:p>
      <w:pPr>
        <w:spacing w:line="720" w:lineRule="auto"/>
        <w:jc w:val="center"/>
        <w:rPr>
          <w:rFonts w:ascii="宋体" w:hAnsi="宋体" w:eastAsia="宋体" w:cs="宋体"/>
          <w:color w:val="000000" w:themeColor="text1"/>
          <w:sz w:val="28"/>
          <w14:textFill>
            <w14:solidFill>
              <w14:schemeClr w14:val="tx1"/>
            </w14:solidFill>
          </w14:textFill>
        </w:rPr>
      </w:pPr>
      <w:r>
        <w:rPr>
          <w:rFonts w:ascii="宋体" w:hAnsi="宋体" w:eastAsia="宋体" w:cs="宋体"/>
          <w:color w:val="000000" w:themeColor="text1"/>
          <w:sz w:val="28"/>
          <w14:textFill>
            <w14:solidFill>
              <w14:schemeClr w14:val="tx1"/>
            </w14:solidFill>
          </w14:textFill>
        </w:rPr>
        <w:t xml:space="preserve">                     日期:    年   月  日</w:t>
      </w:r>
    </w:p>
    <w:p>
      <w:pPr>
        <w:ind w:firstLine="555"/>
        <w:rPr>
          <w:rFonts w:ascii="宋体" w:hAnsi="宋体" w:eastAsia="宋体" w:cs="宋体"/>
          <w:color w:val="000000" w:themeColor="text1"/>
          <w:sz w:val="28"/>
          <w14:textFill>
            <w14:solidFill>
              <w14:schemeClr w14:val="tx1"/>
            </w14:solidFill>
          </w14:textFill>
        </w:rPr>
      </w:pPr>
    </w:p>
    <w:p>
      <w:pPr>
        <w:jc w:val="center"/>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八</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投标保证金退款单</w:t>
      </w:r>
    </w:p>
    <w:p>
      <w:pPr>
        <w:rPr>
          <w:rFonts w:ascii="宋体" w:hAnsi="宋体" w:eastAsia="宋体" w:cs="宋体"/>
          <w:color w:val="000000" w:themeColor="text1"/>
          <w:sz w:val="24"/>
          <w14:textFill>
            <w14:solidFill>
              <w14:schemeClr w14:val="tx1"/>
            </w14:solidFill>
          </w14:textFill>
        </w:rPr>
      </w:pPr>
    </w:p>
    <w:p>
      <w:pPr>
        <w:spacing w:line="48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致淮阴工学院：</w:t>
      </w:r>
    </w:p>
    <w:p>
      <w:pPr>
        <w:spacing w:line="48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我单位参加贵校组织的（项目名称及项目编号）的招投标活动，在招投标过程中遵守了国家法律法规和贵校招标文件的规定，无违法违规行为。</w:t>
      </w:r>
    </w:p>
    <w:p>
      <w:pPr>
        <w:spacing w:line="48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因我单位未能中标，现向贵校申请退还投标保证金</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元。</w:t>
      </w:r>
    </w:p>
    <w:p>
      <w:pPr>
        <w:spacing w:line="48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投标保证金退款具体信息见下表，我单位保证所提供信息的准确性，否则责任自负。</w:t>
      </w:r>
    </w:p>
    <w:p>
      <w:pPr>
        <w:spacing w:line="480" w:lineRule="auto"/>
        <w:ind w:firstLine="480"/>
        <w:rPr>
          <w:rFonts w:ascii="宋体" w:hAnsi="宋体" w:eastAsia="宋体" w:cs="宋体"/>
          <w:color w:val="000000" w:themeColor="text1"/>
          <w:sz w:val="24"/>
          <w14:textFill>
            <w14:solidFill>
              <w14:schemeClr w14:val="tx1"/>
            </w14:solidFill>
          </w14:textFill>
        </w:rPr>
      </w:pPr>
    </w:p>
    <w:tbl>
      <w:tblPr>
        <w:tblStyle w:val="7"/>
        <w:tblW w:w="7851" w:type="dxa"/>
        <w:jc w:val="center"/>
        <w:tblLayout w:type="fixed"/>
        <w:tblCellMar>
          <w:top w:w="0" w:type="dxa"/>
          <w:left w:w="10" w:type="dxa"/>
          <w:bottom w:w="0" w:type="dxa"/>
          <w:right w:w="10" w:type="dxa"/>
        </w:tblCellMar>
      </w:tblPr>
      <w:tblGrid>
        <w:gridCol w:w="2634"/>
        <w:gridCol w:w="5217"/>
      </w:tblGrid>
      <w:tr>
        <w:tblPrEx>
          <w:tblCellMar>
            <w:top w:w="0" w:type="dxa"/>
            <w:left w:w="10" w:type="dxa"/>
            <w:bottom w:w="0" w:type="dxa"/>
            <w:right w:w="10" w:type="dxa"/>
          </w:tblCellMar>
        </w:tblPrEx>
        <w:trPr>
          <w:jc w:val="center"/>
        </w:trPr>
        <w:tc>
          <w:tcPr>
            <w:tcW w:w="26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单位账户名称</w:t>
            </w:r>
          </w:p>
        </w:tc>
        <w:tc>
          <w:tcPr>
            <w:tcW w:w="52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6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开户行详细信息（具体至支行）</w:t>
            </w:r>
          </w:p>
        </w:tc>
        <w:tc>
          <w:tcPr>
            <w:tcW w:w="52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6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退款账号（退款至原汇款、转账账号）</w:t>
            </w:r>
          </w:p>
        </w:tc>
        <w:tc>
          <w:tcPr>
            <w:tcW w:w="52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6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联系人</w:t>
            </w:r>
          </w:p>
        </w:tc>
        <w:tc>
          <w:tcPr>
            <w:tcW w:w="52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6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联系电话</w:t>
            </w:r>
          </w:p>
        </w:tc>
        <w:tc>
          <w:tcPr>
            <w:tcW w:w="52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手机：办公电话：</w:t>
            </w:r>
          </w:p>
        </w:tc>
      </w:tr>
    </w:tbl>
    <w:p>
      <w:pPr>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备注：本项材料单独提供，不装订在招标文件中，并附投标保证金收据。</w:t>
      </w:r>
    </w:p>
    <w:p>
      <w:pPr>
        <w:spacing w:line="480" w:lineRule="auto"/>
        <w:jc w:val="center"/>
        <w:rPr>
          <w:rFonts w:ascii="宋体" w:hAnsi="宋体" w:eastAsia="宋体" w:cs="宋体"/>
          <w:color w:val="000000" w:themeColor="text1"/>
          <w:sz w:val="24"/>
          <w14:textFill>
            <w14:solidFill>
              <w14:schemeClr w14:val="tx1"/>
            </w14:solidFill>
          </w14:textFill>
        </w:rPr>
      </w:pPr>
    </w:p>
    <w:p>
      <w:pPr>
        <w:spacing w:line="480" w:lineRule="auto"/>
        <w:rPr>
          <w:rFonts w:ascii="宋体" w:hAnsi="宋体" w:eastAsia="宋体" w:cs="宋体"/>
          <w:color w:val="000000" w:themeColor="text1"/>
          <w:sz w:val="24"/>
          <w14:textFill>
            <w14:solidFill>
              <w14:schemeClr w14:val="tx1"/>
            </w14:solidFill>
          </w14:textFill>
        </w:rPr>
      </w:pPr>
    </w:p>
    <w:p>
      <w:pPr>
        <w:spacing w:line="480" w:lineRule="auto"/>
        <w:rPr>
          <w:rFonts w:ascii="宋体" w:hAnsi="宋体" w:eastAsia="宋体" w:cs="宋体"/>
          <w:color w:val="000000" w:themeColor="text1"/>
          <w:sz w:val="24"/>
          <w14:textFill>
            <w14:solidFill>
              <w14:schemeClr w14:val="tx1"/>
            </w14:solidFill>
          </w14:textFill>
        </w:rPr>
      </w:pPr>
    </w:p>
    <w:p>
      <w:pPr>
        <w:spacing w:line="480" w:lineRule="auto"/>
        <w:rPr>
          <w:rFonts w:ascii="宋体" w:hAnsi="宋体" w:eastAsia="宋体" w:cs="宋体"/>
          <w:color w:val="000000" w:themeColor="text1"/>
          <w:sz w:val="24"/>
          <w14:textFill>
            <w14:solidFill>
              <w14:schemeClr w14:val="tx1"/>
            </w14:solidFill>
          </w14:textFill>
        </w:rPr>
      </w:pPr>
    </w:p>
    <w:p>
      <w:pPr>
        <w:spacing w:line="480" w:lineRule="auto"/>
        <w:ind w:firstLine="32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投标人名称：（名称+公章）</w:t>
      </w:r>
    </w:p>
    <w:p>
      <w:pPr>
        <w:spacing w:line="480" w:lineRule="auto"/>
        <w:ind w:firstLine="32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授权委托人（签名）：</w:t>
      </w:r>
    </w:p>
    <w:p>
      <w:pPr>
        <w:spacing w:line="480" w:lineRule="auto"/>
        <w:ind w:firstLine="492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年  月  日</w:t>
      </w:r>
    </w:p>
    <w:p>
      <w:pPr>
        <w:rPr>
          <w:rFonts w:ascii="宋体" w:hAnsi="宋体" w:eastAsia="宋体" w:cs="宋体"/>
          <w:color w:val="000000" w:themeColor="text1"/>
          <w:sz w:val="24"/>
          <w14:textFill>
            <w14:solidFill>
              <w14:schemeClr w14:val="tx1"/>
            </w14:solidFill>
          </w14:textFill>
        </w:rPr>
      </w:pPr>
    </w:p>
    <w:p>
      <w:pPr>
        <w:spacing w:line="640" w:lineRule="auto"/>
        <w:ind w:firstLine="2400"/>
        <w:rPr>
          <w:rFonts w:ascii="方正小标宋简体" w:hAnsi="方正小标宋简体" w:eastAsia="方正小标宋简体" w:cs="方正小标宋简体"/>
          <w:color w:val="000000" w:themeColor="text1"/>
          <w:sz w:val="32"/>
          <w14:textFill>
            <w14:solidFill>
              <w14:schemeClr w14:val="tx1"/>
            </w14:solidFill>
          </w14:textFill>
        </w:rPr>
      </w:pP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p>
    <w:p>
      <w:pPr>
        <w:spacing w:line="640" w:lineRule="auto"/>
        <w:ind w:firstLine="2400"/>
        <w:rPr>
          <w:rFonts w:ascii="方正小标宋简体" w:hAnsi="方正小标宋简体" w:eastAsia="方正小标宋简体" w:cs="方正小标宋简体"/>
          <w:color w:val="000000" w:themeColor="text1"/>
          <w:sz w:val="32"/>
          <w14:textFill>
            <w14:solidFill>
              <w14:schemeClr w14:val="tx1"/>
            </w14:solidFill>
          </w14:textFill>
        </w:rPr>
      </w:pPr>
    </w:p>
    <w:p>
      <w:pPr>
        <w:spacing w:line="640" w:lineRule="auto"/>
        <w:ind w:firstLine="2400"/>
        <w:rPr>
          <w:rFonts w:ascii="方正小标宋简体" w:hAnsi="方正小标宋简体" w:eastAsia="方正小标宋简体" w:cs="方正小标宋简体"/>
          <w:color w:val="000000" w:themeColor="text1"/>
          <w:sz w:val="32"/>
          <w14:textFill>
            <w14:solidFill>
              <w14:schemeClr w14:val="tx1"/>
            </w14:solidFill>
          </w14:textFill>
        </w:rPr>
      </w:pPr>
      <w:r>
        <w:rPr>
          <w:rFonts w:ascii="宋体" w:hAnsi="宋体" w:eastAsia="宋体" w:cs="宋体"/>
          <w:color w:val="000000" w:themeColor="text1"/>
          <w:sz w:val="32"/>
          <w14:textFill>
            <w14:solidFill>
              <w14:schemeClr w14:val="tx1"/>
            </w14:solidFill>
          </w14:textFill>
        </w:rPr>
        <w:t>九</w:t>
      </w:r>
      <w:r>
        <w:rPr>
          <w:rFonts w:ascii="方正小标宋简体" w:hAnsi="方正小标宋简体" w:eastAsia="方正小标宋简体" w:cs="方正小标宋简体"/>
          <w:color w:val="000000" w:themeColor="text1"/>
          <w:sz w:val="32"/>
          <w14:textFill>
            <w14:solidFill>
              <w14:schemeClr w14:val="tx1"/>
            </w14:solidFill>
          </w14:textFill>
        </w:rPr>
        <w:t xml:space="preserve"> </w:t>
      </w:r>
      <w:r>
        <w:rPr>
          <w:rFonts w:ascii="宋体" w:hAnsi="宋体" w:eastAsia="宋体" w:cs="宋体"/>
          <w:color w:val="000000" w:themeColor="text1"/>
          <w:sz w:val="32"/>
          <w14:textFill>
            <w14:solidFill>
              <w14:schemeClr w14:val="tx1"/>
            </w14:solidFill>
          </w14:textFill>
        </w:rPr>
        <w:t>履约保证金退还申请单</w:t>
      </w:r>
    </w:p>
    <w:p>
      <w:pPr>
        <w:spacing w:line="400" w:lineRule="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致淮阴工学院:</w:t>
      </w:r>
    </w:p>
    <w:p>
      <w:pPr>
        <w:spacing w:line="400" w:lineRule="auto"/>
        <w:ind w:firstLine="454"/>
        <w:jc w:val="left"/>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我单位中标了贵校组织实施的（项目名称及项目编号）的采购活动。目前，我单位已按招标文件规定及投标文件承诺履行完相关义务，项目已经通过贵校验收，符合保证金退还的条件，现向贵校申请退还我单位交纳的本项目履约保证金元。</w:t>
      </w:r>
    </w:p>
    <w:p>
      <w:pPr>
        <w:spacing w:line="40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投标保证金退款具体信息见下表，我单位保证所提供信息的准确性，否则责任自负。</w:t>
      </w:r>
    </w:p>
    <w:tbl>
      <w:tblPr>
        <w:tblStyle w:val="7"/>
        <w:tblW w:w="7942" w:type="dxa"/>
        <w:jc w:val="center"/>
        <w:tblLayout w:type="fixed"/>
        <w:tblCellMar>
          <w:top w:w="0" w:type="dxa"/>
          <w:left w:w="10" w:type="dxa"/>
          <w:bottom w:w="0" w:type="dxa"/>
          <w:right w:w="10" w:type="dxa"/>
        </w:tblCellMar>
      </w:tblPr>
      <w:tblGrid>
        <w:gridCol w:w="2496"/>
        <w:gridCol w:w="5446"/>
      </w:tblGrid>
      <w:tr>
        <w:tblPrEx>
          <w:tblCellMar>
            <w:top w:w="0" w:type="dxa"/>
            <w:left w:w="10" w:type="dxa"/>
            <w:bottom w:w="0" w:type="dxa"/>
            <w:right w:w="10" w:type="dxa"/>
          </w:tblCellMar>
        </w:tblPrEx>
        <w:trPr>
          <w:jc w:val="center"/>
        </w:trPr>
        <w:tc>
          <w:tcPr>
            <w:tcW w:w="24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单位账户名称</w:t>
            </w:r>
          </w:p>
        </w:tc>
        <w:tc>
          <w:tcPr>
            <w:tcW w:w="5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4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开户行详细信息（具体至支行）</w:t>
            </w:r>
          </w:p>
        </w:tc>
        <w:tc>
          <w:tcPr>
            <w:tcW w:w="5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4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退款账号（退款至原汇款、转账账号）</w:t>
            </w:r>
          </w:p>
        </w:tc>
        <w:tc>
          <w:tcPr>
            <w:tcW w:w="5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4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联系人</w:t>
            </w:r>
          </w:p>
        </w:tc>
        <w:tc>
          <w:tcPr>
            <w:tcW w:w="5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sz w:val="22"/>
                <w14:textFill>
                  <w14:solidFill>
                    <w14:schemeClr w14:val="tx1"/>
                  </w14:solidFill>
                </w14:textFill>
              </w:rPr>
            </w:pPr>
          </w:p>
        </w:tc>
      </w:tr>
      <w:tr>
        <w:tblPrEx>
          <w:tblCellMar>
            <w:top w:w="0" w:type="dxa"/>
            <w:left w:w="10" w:type="dxa"/>
            <w:bottom w:w="0" w:type="dxa"/>
            <w:right w:w="10" w:type="dxa"/>
          </w:tblCellMar>
        </w:tblPrEx>
        <w:trPr>
          <w:jc w:val="center"/>
        </w:trPr>
        <w:tc>
          <w:tcPr>
            <w:tcW w:w="24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联系电话</w:t>
            </w:r>
          </w:p>
        </w:tc>
        <w:tc>
          <w:tcPr>
            <w:tcW w:w="5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手机：办公电话：</w:t>
            </w:r>
          </w:p>
        </w:tc>
      </w:tr>
    </w:tbl>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备注：本项材料不装订在招标文件中，须附履约保证金收据。在通过验收后，想项目使用单位提出申请办理。</w:t>
      </w:r>
    </w:p>
    <w:p>
      <w:pPr>
        <w:spacing w:line="480" w:lineRule="auto"/>
        <w:ind w:firstLine="38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投标人名称：（名称+公章）</w:t>
      </w:r>
    </w:p>
    <w:p>
      <w:pPr>
        <w:spacing w:line="480" w:lineRule="auto"/>
        <w:ind w:firstLine="38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授权委托人（签名）：</w:t>
      </w:r>
    </w:p>
    <w:p>
      <w:pPr>
        <w:spacing w:line="480" w:lineRule="auto"/>
        <w:ind w:firstLine="5640"/>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年  月  日</w:t>
      </w:r>
    </w:p>
    <w:p>
      <w:pPr>
        <w:spacing w:line="480" w:lineRule="auto"/>
        <w:jc w:val="center"/>
        <w:rPr>
          <w:rFonts w:ascii="方正小标宋简体" w:hAnsi="方正小标宋简体" w:eastAsia="方正小标宋简体" w:cs="方正小标宋简体"/>
          <w:color w:val="000000" w:themeColor="text1"/>
          <w:sz w:val="30"/>
          <w14:textFill>
            <w14:solidFill>
              <w14:schemeClr w14:val="tx1"/>
            </w14:solidFill>
          </w14:textFill>
        </w:rPr>
      </w:pPr>
      <w:r>
        <w:rPr>
          <w:rFonts w:ascii="宋体" w:hAnsi="宋体" w:eastAsia="宋体" w:cs="宋体"/>
          <w:color w:val="000000" w:themeColor="text1"/>
          <w:sz w:val="30"/>
          <w14:textFill>
            <w14:solidFill>
              <w14:schemeClr w14:val="tx1"/>
            </w14:solidFill>
          </w14:textFill>
        </w:rPr>
        <w:t>履约保证金退还流程表</w:t>
      </w:r>
    </w:p>
    <w:tbl>
      <w:tblPr>
        <w:tblStyle w:val="7"/>
        <w:tblW w:w="8522" w:type="dxa"/>
        <w:jc w:val="center"/>
        <w:tblLayout w:type="fixed"/>
        <w:tblCellMar>
          <w:top w:w="0" w:type="dxa"/>
          <w:left w:w="10" w:type="dxa"/>
          <w:bottom w:w="0" w:type="dxa"/>
          <w:right w:w="10" w:type="dxa"/>
        </w:tblCellMar>
      </w:tblPr>
      <w:tblGrid>
        <w:gridCol w:w="1998"/>
        <w:gridCol w:w="6524"/>
      </w:tblGrid>
      <w:tr>
        <w:tblPrEx>
          <w:tblCellMar>
            <w:top w:w="0" w:type="dxa"/>
            <w:left w:w="10" w:type="dxa"/>
            <w:bottom w:w="0" w:type="dxa"/>
            <w:right w:w="10" w:type="dxa"/>
          </w:tblCellMar>
        </w:tblPrEx>
        <w:trPr>
          <w:jc w:val="center"/>
        </w:trPr>
        <w:tc>
          <w:tcPr>
            <w:tcW w:w="19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315" w:hanging="315"/>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项目使用单位</w:t>
            </w:r>
          </w:p>
          <w:p>
            <w:pPr>
              <w:ind w:left="315" w:hanging="315"/>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经办人意见</w:t>
            </w:r>
          </w:p>
        </w:tc>
        <w:tc>
          <w:tcPr>
            <w:tcW w:w="65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（是否通过验收）</w:t>
            </w:r>
          </w:p>
          <w:p>
            <w:pPr>
              <w:rPr>
                <w:rFonts w:ascii="宋体" w:hAnsi="宋体" w:eastAsia="宋体" w:cs="宋体"/>
                <w:color w:val="000000" w:themeColor="text1"/>
                <w14:textFill>
                  <w14:solidFill>
                    <w14:schemeClr w14:val="tx1"/>
                  </w14:solidFill>
                </w14:textFill>
              </w:rPr>
            </w:pPr>
          </w:p>
          <w:p>
            <w:pPr>
              <w:rPr>
                <w:rFonts w:ascii="宋体" w:hAnsi="宋体" w:eastAsia="宋体" w:cs="宋体"/>
                <w:color w:val="000000" w:themeColor="text1"/>
                <w14:textFill>
                  <w14:solidFill>
                    <w14:schemeClr w14:val="tx1"/>
                  </w14:solidFill>
                </w14:textFill>
              </w:rPr>
            </w:pPr>
          </w:p>
          <w:p>
            <w:pPr>
              <w:ind w:firstLine="2310"/>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经办人：             年  月  日</w:t>
            </w:r>
          </w:p>
        </w:tc>
      </w:tr>
      <w:tr>
        <w:tblPrEx>
          <w:tblCellMar>
            <w:top w:w="0" w:type="dxa"/>
            <w:left w:w="10" w:type="dxa"/>
            <w:bottom w:w="0" w:type="dxa"/>
            <w:right w:w="10" w:type="dxa"/>
          </w:tblCellMar>
        </w:tblPrEx>
        <w:trPr>
          <w:jc w:val="center"/>
        </w:trPr>
        <w:tc>
          <w:tcPr>
            <w:tcW w:w="19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项目使用单位</w:t>
            </w:r>
          </w:p>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分管负责人意见</w:t>
            </w:r>
          </w:p>
        </w:tc>
        <w:tc>
          <w:tcPr>
            <w:tcW w:w="65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p>
          <w:p>
            <w:pPr>
              <w:rPr>
                <w:rFonts w:ascii="宋体" w:hAnsi="宋体" w:eastAsia="宋体" w:cs="宋体"/>
                <w:color w:val="000000" w:themeColor="text1"/>
                <w14:textFill>
                  <w14:solidFill>
                    <w14:schemeClr w14:val="tx1"/>
                  </w14:solidFill>
                </w14:textFill>
              </w:rPr>
            </w:pPr>
          </w:p>
          <w:p>
            <w:pPr>
              <w:rPr>
                <w:rFonts w:ascii="宋体" w:hAnsi="宋体" w:eastAsia="宋体" w:cs="宋体"/>
                <w:color w:val="000000" w:themeColor="text1"/>
                <w14:textFill>
                  <w14:solidFill>
                    <w14:schemeClr w14:val="tx1"/>
                  </w14:solidFill>
                </w14:textFill>
              </w:rPr>
            </w:pPr>
          </w:p>
          <w:p>
            <w:pPr>
              <w:ind w:firstLine="2310"/>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负责人：             年  月  日</w:t>
            </w:r>
          </w:p>
        </w:tc>
      </w:tr>
      <w:tr>
        <w:tblPrEx>
          <w:tblCellMar>
            <w:top w:w="0" w:type="dxa"/>
            <w:left w:w="10" w:type="dxa"/>
            <w:bottom w:w="0" w:type="dxa"/>
            <w:right w:w="10" w:type="dxa"/>
          </w:tblCellMar>
        </w:tblPrEx>
        <w:trPr>
          <w:jc w:val="center"/>
        </w:trPr>
        <w:tc>
          <w:tcPr>
            <w:tcW w:w="19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项目主管部门</w:t>
            </w:r>
          </w:p>
          <w:p>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意见</w:t>
            </w:r>
          </w:p>
        </w:tc>
        <w:tc>
          <w:tcPr>
            <w:tcW w:w="65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themeColor="text1"/>
                <w14:textFill>
                  <w14:solidFill>
                    <w14:schemeClr w14:val="tx1"/>
                  </w14:solidFill>
                </w14:textFill>
              </w:rPr>
            </w:pPr>
          </w:p>
          <w:p>
            <w:pPr>
              <w:rPr>
                <w:rFonts w:ascii="宋体" w:hAnsi="宋体" w:eastAsia="宋体" w:cs="宋体"/>
                <w:color w:val="000000" w:themeColor="text1"/>
                <w14:textFill>
                  <w14:solidFill>
                    <w14:schemeClr w14:val="tx1"/>
                  </w14:solidFill>
                </w14:textFill>
              </w:rPr>
            </w:pPr>
          </w:p>
          <w:p>
            <w:pPr>
              <w:rPr>
                <w:rFonts w:ascii="宋体" w:hAnsi="宋体" w:eastAsia="宋体" w:cs="宋体"/>
                <w:color w:val="000000" w:themeColor="text1"/>
                <w14:textFill>
                  <w14:solidFill>
                    <w14:schemeClr w14:val="tx1"/>
                  </w14:solidFill>
                </w14:textFill>
              </w:rPr>
            </w:pPr>
          </w:p>
          <w:p>
            <w:pPr>
              <w:rPr>
                <w:rFonts w:ascii="宋体" w:hAnsi="宋体" w:eastAsia="宋体" w:cs="宋体"/>
                <w:color w:val="000000" w:themeColor="text1"/>
                <w14:textFill>
                  <w14:solidFill>
                    <w14:schemeClr w14:val="tx1"/>
                  </w14:solidFill>
                </w14:textFill>
              </w:rPr>
            </w:pPr>
          </w:p>
          <w:p>
            <w:pPr>
              <w:ind w:firstLine="2205"/>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负责人：              年  月  日</w:t>
            </w:r>
          </w:p>
        </w:tc>
      </w:tr>
    </w:tbl>
    <w:p>
      <w:pPr>
        <w:rPr>
          <w:rFonts w:ascii="Times New Roman" w:hAnsi="Times New Roman" w:eastAsia="Times New Roman" w:cs="Times New Roman"/>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5B1"/>
    <w:rsid w:val="001C003D"/>
    <w:rsid w:val="00233AD9"/>
    <w:rsid w:val="00243DA4"/>
    <w:rsid w:val="003005B1"/>
    <w:rsid w:val="0037006E"/>
    <w:rsid w:val="00401527"/>
    <w:rsid w:val="005443AD"/>
    <w:rsid w:val="005C2E22"/>
    <w:rsid w:val="00645FF8"/>
    <w:rsid w:val="008A3E76"/>
    <w:rsid w:val="00951096"/>
    <w:rsid w:val="00997BE7"/>
    <w:rsid w:val="00B22DCE"/>
    <w:rsid w:val="00B64C68"/>
    <w:rsid w:val="00B9048B"/>
    <w:rsid w:val="00BC2F51"/>
    <w:rsid w:val="00C85544"/>
    <w:rsid w:val="00C91316"/>
    <w:rsid w:val="00DA3FA4"/>
    <w:rsid w:val="00FC5242"/>
    <w:rsid w:val="087E68BC"/>
    <w:rsid w:val="0DA035B7"/>
    <w:rsid w:val="11E32378"/>
    <w:rsid w:val="159D4068"/>
    <w:rsid w:val="224671FE"/>
    <w:rsid w:val="273843BB"/>
    <w:rsid w:val="2B777AD3"/>
    <w:rsid w:val="2C6C40B1"/>
    <w:rsid w:val="3ACA594B"/>
    <w:rsid w:val="48972FD6"/>
    <w:rsid w:val="5CE52CD0"/>
    <w:rsid w:val="61ED61B2"/>
    <w:rsid w:val="65532BE3"/>
    <w:rsid w:val="7382454B"/>
    <w:rsid w:val="7FB66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uiPriority w:val="99"/>
    <w:pPr>
      <w:jc w:val="left"/>
    </w:pPr>
  </w:style>
  <w:style w:type="paragraph" w:styleId="3">
    <w:name w:val="Balloon Text"/>
    <w:basedOn w:val="1"/>
    <w:link w:val="12"/>
    <w:semiHidden/>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批注框文本 Char"/>
    <w:basedOn w:val="8"/>
    <w:link w:val="3"/>
    <w:semiHidden/>
    <w:uiPriority w:val="99"/>
    <w:rPr>
      <w:kern w:val="2"/>
      <w:sz w:val="18"/>
      <w:szCs w:val="18"/>
    </w:rPr>
  </w:style>
  <w:style w:type="character" w:customStyle="1" w:styleId="13">
    <w:name w:val="批注文字 Char"/>
    <w:basedOn w:val="8"/>
    <w:link w:val="2"/>
    <w:semiHidden/>
    <w:uiPriority w:val="99"/>
    <w:rPr>
      <w:kern w:val="2"/>
      <w:sz w:val="21"/>
      <w:szCs w:val="22"/>
    </w:rPr>
  </w:style>
  <w:style w:type="character" w:customStyle="1" w:styleId="14">
    <w:name w:val="批注主题 Char"/>
    <w:basedOn w:val="13"/>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233122-0C21-4C23-B726-E50DBD8C12F0}">
  <ds:schemaRefs/>
</ds:datastoreItem>
</file>

<file path=docProps/app.xml><?xml version="1.0" encoding="utf-8"?>
<Properties xmlns="http://schemas.openxmlformats.org/officeDocument/2006/extended-properties" xmlns:vt="http://schemas.openxmlformats.org/officeDocument/2006/docPropsVTypes">
  <Template>Normal.dotm</Template>
  <Company>淮阴工学院</Company>
  <Pages>29</Pages>
  <Words>7926</Words>
  <Characters>8007</Characters>
  <Lines>320</Lines>
  <Paragraphs>148</Paragraphs>
  <TotalTime>13</TotalTime>
  <ScaleCrop>false</ScaleCrop>
  <LinksUpToDate>false</LinksUpToDate>
  <CharactersWithSpaces>15785</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2019-10-29T02:14:00Z</dcterms:created>
  <dc:creator>xtzj</dc:creator>
  <cp:lastModifiedBy>凌波</cp:lastModifiedBy>
  <cp:lastPrinted>2019-10-30T08:23:00Z</cp:lastPrinted>
  <dcterms:modified xsi:type="dcterms:W3CDTF">2019-10-31T09:46:12Z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