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bCs/>
          <w:color w:val="000000"/>
          <w:kern w:val="0"/>
          <w:sz w:val="44"/>
          <w:szCs w:val="44"/>
        </w:rPr>
      </w:pPr>
      <w:r>
        <w:rPr>
          <w:rFonts w:hint="eastAsia" w:ascii="黑体" w:hAnsi="黑体" w:eastAsia="黑体"/>
          <w:color w:val="000000"/>
          <w:kern w:val="0"/>
          <w:sz w:val="44"/>
          <w:szCs w:val="44"/>
        </w:rPr>
        <w:t>淮阴工学院教务处</w:t>
      </w:r>
      <w:r>
        <w:rPr>
          <w:rFonts w:hint="eastAsia" w:ascii="黑体" w:hAnsi="黑体" w:eastAsia="黑体"/>
          <w:bCs/>
          <w:color w:val="000000"/>
          <w:kern w:val="0"/>
          <w:sz w:val="44"/>
          <w:szCs w:val="44"/>
        </w:rPr>
        <w:t>在线开放课程制作</w:t>
      </w: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bCs/>
          <w:color w:val="000000"/>
          <w:kern w:val="0"/>
          <w:sz w:val="44"/>
          <w:szCs w:val="44"/>
        </w:rPr>
        <w:t>与应用综合服务</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ind w:firstLine="2880" w:firstLineChars="1200"/>
        <w:rPr>
          <w:rFonts w:hint="default" w:ascii="黑体" w:hAnsi="黑体" w:eastAsia="宋体"/>
          <w:snapToGrid w:val="0"/>
          <w:color w:val="000000"/>
          <w:szCs w:val="21"/>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HGZB201900</w:t>
      </w:r>
      <w:r>
        <w:rPr>
          <w:rFonts w:hint="eastAsia" w:ascii="宋体" w:hAnsi="宋体"/>
          <w:snapToGrid w:val="0"/>
          <w:color w:val="000000"/>
          <w:sz w:val="24"/>
          <w:szCs w:val="24"/>
          <w:lang w:val="en-US" w:eastAsia="zh-CN"/>
        </w:rPr>
        <w:t>75</w:t>
      </w:r>
      <w:bookmarkStart w:id="2" w:name="_GoBack"/>
      <w:bookmarkEnd w:id="2"/>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hint="eastAsia" w:ascii="黑体" w:hAnsi="黑体" w:eastAsia="黑体"/>
          <w:b/>
          <w:color w:val="000000"/>
          <w:sz w:val="30"/>
          <w:szCs w:val="30"/>
        </w:rPr>
        <w:t xml:space="preserve">               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9</w:t>
      </w:r>
      <w:r>
        <w:rPr>
          <w:rFonts w:hint="eastAsia" w:ascii="黑体" w:hAnsi="黑体" w:eastAsia="黑体"/>
          <w:b/>
          <w:color w:val="000000"/>
          <w:sz w:val="30"/>
          <w:szCs w:val="30"/>
        </w:rPr>
        <w:t>月20日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第一章投标须知</w:t>
      </w:r>
      <w:r>
        <w:rPr>
          <w:color w:val="000000"/>
          <w:sz w:val="28"/>
        </w:rPr>
        <w:t xml:space="preserve">  ……………………………………………… 3</w:t>
      </w:r>
    </w:p>
    <w:p>
      <w:pPr>
        <w:spacing w:line="680" w:lineRule="exact"/>
        <w:rPr>
          <w:color w:val="000000"/>
          <w:sz w:val="28"/>
        </w:rPr>
      </w:pPr>
      <w:r>
        <w:rPr>
          <w:rFonts w:hint="eastAsia"/>
          <w:color w:val="000000"/>
          <w:sz w:val="28"/>
        </w:rPr>
        <w:t>第二章项目采购需求</w:t>
      </w:r>
      <w:r>
        <w:rPr>
          <w:color w:val="000000"/>
          <w:sz w:val="28"/>
        </w:rPr>
        <w:t>…………………………………………….16</w:t>
      </w:r>
    </w:p>
    <w:p>
      <w:pPr>
        <w:spacing w:line="680" w:lineRule="exact"/>
        <w:rPr>
          <w:color w:val="000000"/>
          <w:sz w:val="28"/>
        </w:rPr>
      </w:pPr>
      <w:r>
        <w:rPr>
          <w:rFonts w:hint="eastAsia"/>
          <w:color w:val="000000"/>
          <w:sz w:val="28"/>
        </w:rPr>
        <w:t>第三章合同主要条款</w:t>
      </w:r>
      <w:r>
        <w:rPr>
          <w:color w:val="000000"/>
          <w:sz w:val="28"/>
        </w:rPr>
        <w:t>…………………………………………… 24</w:t>
      </w:r>
    </w:p>
    <w:p>
      <w:pPr>
        <w:spacing w:line="680" w:lineRule="exact"/>
        <w:rPr>
          <w:color w:val="000000"/>
          <w:sz w:val="28"/>
        </w:rPr>
      </w:pPr>
      <w:r>
        <w:rPr>
          <w:rFonts w:hint="eastAsia"/>
          <w:color w:val="000000"/>
          <w:sz w:val="28"/>
        </w:rPr>
        <w:t>第四章投标文件样式</w:t>
      </w:r>
      <w:r>
        <w:rPr>
          <w:color w:val="000000"/>
          <w:sz w:val="28"/>
        </w:rPr>
        <w:t>…………………………………………… 28</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第一章投标须知</w:t>
      </w:r>
    </w:p>
    <w:p>
      <w:pPr>
        <w:spacing w:line="360" w:lineRule="exact"/>
        <w:ind w:firstLine="480" w:firstLineChars="200"/>
        <w:rPr>
          <w:color w:val="000000"/>
          <w:sz w:val="24"/>
          <w:szCs w:val="24"/>
        </w:rPr>
      </w:pPr>
    </w:p>
    <w:p>
      <w:pPr>
        <w:widowControl/>
        <w:spacing w:line="440" w:lineRule="exact"/>
        <w:ind w:firstLine="480" w:firstLineChars="200"/>
        <w:rPr>
          <w:color w:val="000000"/>
          <w:sz w:val="24"/>
          <w:szCs w:val="24"/>
        </w:rPr>
      </w:pPr>
      <w:r>
        <w:rPr>
          <w:rFonts w:hint="eastAsia"/>
          <w:color w:val="000000"/>
          <w:sz w:val="24"/>
          <w:szCs w:val="24"/>
        </w:rPr>
        <w:t>一、招标项目</w:t>
      </w:r>
    </w:p>
    <w:p>
      <w:pPr>
        <w:pStyle w:val="3"/>
        <w:ind w:firstLine="480" w:firstLineChars="200"/>
        <w:rPr>
          <w:rFonts w:ascii="Times New Roman" w:hAnsi="Times New Roman"/>
          <w:color w:val="000000"/>
          <w:sz w:val="24"/>
          <w:szCs w:val="24"/>
        </w:rPr>
      </w:pPr>
      <w:r>
        <w:rPr>
          <w:color w:val="000000"/>
          <w:sz w:val="24"/>
          <w:szCs w:val="24"/>
        </w:rPr>
        <w:t>1.</w:t>
      </w:r>
      <w:r>
        <w:rPr>
          <w:rFonts w:hint="eastAsia"/>
          <w:color w:val="000000"/>
          <w:sz w:val="24"/>
          <w:szCs w:val="24"/>
        </w:rPr>
        <w:t>项目名称：</w:t>
      </w:r>
      <w:r>
        <w:rPr>
          <w:rFonts w:hint="eastAsia" w:ascii="Times New Roman" w:hAnsi="Times New Roman"/>
          <w:color w:val="000000"/>
          <w:sz w:val="24"/>
          <w:szCs w:val="24"/>
        </w:rPr>
        <w:t>教务处在线开放课程制作与应用综合服务</w:t>
      </w:r>
    </w:p>
    <w:p>
      <w:pPr>
        <w:widowControl/>
        <w:spacing w:line="440" w:lineRule="exact"/>
        <w:ind w:firstLine="480" w:firstLineChars="200"/>
        <w:rPr>
          <w:color w:val="000000"/>
          <w:sz w:val="24"/>
          <w:szCs w:val="24"/>
        </w:rPr>
      </w:pPr>
      <w:r>
        <w:rPr>
          <w:color w:val="000000"/>
          <w:sz w:val="24"/>
          <w:szCs w:val="24"/>
        </w:rPr>
        <w:t>2.</w:t>
      </w:r>
      <w:r>
        <w:rPr>
          <w:rFonts w:hint="eastAsia"/>
          <w:color w:val="000000"/>
          <w:sz w:val="24"/>
          <w:szCs w:val="24"/>
        </w:rPr>
        <w:t>项目预算：</w:t>
      </w:r>
      <w:r>
        <w:rPr>
          <w:sz w:val="24"/>
          <w:szCs w:val="24"/>
        </w:rPr>
        <w:t>67.2</w:t>
      </w:r>
      <w:r>
        <w:rPr>
          <w:rFonts w:hint="eastAsia"/>
          <w:color w:val="000000"/>
          <w:sz w:val="24"/>
          <w:szCs w:val="24"/>
        </w:rPr>
        <w:t>万元，</w:t>
      </w:r>
      <w:r>
        <w:rPr>
          <w:rFonts w:hint="eastAsia"/>
          <w:sz w:val="24"/>
          <w:szCs w:val="24"/>
        </w:rPr>
        <w:t>一个知识点普通视频的最高限价为</w:t>
      </w:r>
      <w:r>
        <w:rPr>
          <w:sz w:val="24"/>
          <w:szCs w:val="24"/>
        </w:rPr>
        <w:t>2800</w:t>
      </w:r>
      <w:r>
        <w:rPr>
          <w:rFonts w:hint="eastAsia"/>
          <w:sz w:val="24"/>
          <w:szCs w:val="24"/>
        </w:rPr>
        <w:t>元。供应商所投报价不得超过最高限价，否则为无效投标。</w:t>
      </w:r>
    </w:p>
    <w:p>
      <w:pPr>
        <w:widowControl/>
        <w:spacing w:line="440" w:lineRule="exact"/>
        <w:ind w:firstLine="480" w:firstLineChars="200"/>
        <w:rPr>
          <w:color w:val="000000"/>
          <w:sz w:val="24"/>
          <w:szCs w:val="24"/>
        </w:rPr>
      </w:pPr>
      <w:r>
        <w:rPr>
          <w:color w:val="000000"/>
          <w:sz w:val="24"/>
          <w:szCs w:val="24"/>
        </w:rPr>
        <w:t>3.</w:t>
      </w:r>
      <w:r>
        <w:rPr>
          <w:rFonts w:hint="eastAsia"/>
          <w:color w:val="000000"/>
          <w:sz w:val="24"/>
          <w:szCs w:val="24"/>
        </w:rPr>
        <w:t>项目简要说明：</w:t>
      </w:r>
    </w:p>
    <w:tbl>
      <w:tblPr>
        <w:tblStyle w:val="11"/>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1135"/>
        <w:gridCol w:w="1841"/>
        <w:gridCol w:w="1418"/>
        <w:gridCol w:w="2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144" w:type="dxa"/>
            <w:vAlign w:val="center"/>
          </w:tcPr>
          <w:p>
            <w:pPr>
              <w:jc w:val="center"/>
              <w:rPr>
                <w:rFonts w:ascii="宋体"/>
                <w:bCs/>
                <w:color w:val="000000"/>
                <w:szCs w:val="21"/>
              </w:rPr>
            </w:pPr>
            <w:r>
              <w:rPr>
                <w:rFonts w:hint="eastAsia" w:ascii="宋体" w:hAnsi="宋体"/>
                <w:bCs/>
                <w:color w:val="000000"/>
                <w:szCs w:val="21"/>
              </w:rPr>
              <w:t>采购内容</w:t>
            </w:r>
          </w:p>
        </w:tc>
        <w:tc>
          <w:tcPr>
            <w:tcW w:w="1135" w:type="dxa"/>
            <w:vAlign w:val="center"/>
          </w:tcPr>
          <w:p>
            <w:pPr>
              <w:jc w:val="center"/>
              <w:rPr>
                <w:rFonts w:ascii="宋体"/>
                <w:szCs w:val="21"/>
              </w:rPr>
            </w:pPr>
            <w:r>
              <w:rPr>
                <w:rFonts w:hint="eastAsia" w:ascii="宋体" w:hAnsi="宋体"/>
                <w:szCs w:val="21"/>
              </w:rPr>
              <w:t>拟入围供应商数量</w:t>
            </w:r>
          </w:p>
        </w:tc>
        <w:tc>
          <w:tcPr>
            <w:tcW w:w="1841" w:type="dxa"/>
            <w:vAlign w:val="center"/>
          </w:tcPr>
          <w:p>
            <w:pPr>
              <w:jc w:val="center"/>
              <w:rPr>
                <w:rFonts w:ascii="宋体"/>
                <w:color w:val="000000"/>
                <w:szCs w:val="21"/>
              </w:rPr>
            </w:pPr>
            <w:r>
              <w:rPr>
                <w:rFonts w:hint="eastAsia" w:ascii="宋体" w:hAnsi="宋体"/>
                <w:color w:val="000000"/>
                <w:szCs w:val="21"/>
              </w:rPr>
              <w:t>实施周期</w:t>
            </w:r>
          </w:p>
        </w:tc>
        <w:tc>
          <w:tcPr>
            <w:tcW w:w="1418" w:type="dxa"/>
            <w:vAlign w:val="center"/>
          </w:tcPr>
          <w:p>
            <w:pPr>
              <w:jc w:val="center"/>
              <w:rPr>
                <w:rFonts w:ascii="宋体"/>
                <w:color w:val="000000"/>
                <w:szCs w:val="21"/>
              </w:rPr>
            </w:pPr>
            <w:r>
              <w:rPr>
                <w:rFonts w:hint="eastAsia" w:ascii="宋体" w:hAnsi="宋体"/>
                <w:color w:val="000000"/>
                <w:szCs w:val="21"/>
              </w:rPr>
              <w:t>实施地点</w:t>
            </w:r>
          </w:p>
        </w:tc>
        <w:tc>
          <w:tcPr>
            <w:tcW w:w="2832" w:type="dxa"/>
            <w:vAlign w:val="center"/>
          </w:tcPr>
          <w:p>
            <w:pPr>
              <w:jc w:val="center"/>
              <w:rPr>
                <w:rFonts w:ascii="宋体"/>
                <w:color w:val="000000"/>
                <w:szCs w:val="21"/>
              </w:rPr>
            </w:pPr>
            <w:r>
              <w:rPr>
                <w:rFonts w:hint="eastAsia" w:ascii="宋体" w:hAnsi="宋体"/>
                <w:color w:val="000000"/>
                <w:szCs w:val="21"/>
              </w:rPr>
              <w:t>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6" w:hRule="atLeast"/>
        </w:trPr>
        <w:tc>
          <w:tcPr>
            <w:tcW w:w="1144" w:type="dxa"/>
            <w:vAlign w:val="center"/>
          </w:tcPr>
          <w:p>
            <w:pPr>
              <w:pStyle w:val="3"/>
              <w:rPr>
                <w:rFonts w:ascii="宋体"/>
                <w:bCs/>
                <w:color w:val="000000"/>
                <w:szCs w:val="21"/>
              </w:rPr>
            </w:pPr>
            <w:r>
              <w:rPr>
                <w:rFonts w:hint="eastAsia"/>
              </w:rPr>
              <w:t>在线开放课程制作与应用综合服务</w:t>
            </w:r>
          </w:p>
        </w:tc>
        <w:tc>
          <w:tcPr>
            <w:tcW w:w="1135" w:type="dxa"/>
            <w:vAlign w:val="center"/>
          </w:tcPr>
          <w:p>
            <w:pPr>
              <w:jc w:val="center"/>
              <w:rPr>
                <w:rFonts w:ascii="宋体"/>
                <w:bCs/>
                <w:szCs w:val="21"/>
              </w:rPr>
            </w:pPr>
            <w:r>
              <w:rPr>
                <w:rFonts w:ascii="宋体" w:hAnsi="宋体"/>
                <w:color w:val="000000"/>
                <w:szCs w:val="21"/>
              </w:rPr>
              <w:t>1</w:t>
            </w:r>
            <w:r>
              <w:rPr>
                <w:rFonts w:hint="eastAsia" w:ascii="宋体" w:hAnsi="宋体"/>
                <w:color w:val="000000"/>
                <w:szCs w:val="21"/>
              </w:rPr>
              <w:t>家</w:t>
            </w:r>
          </w:p>
        </w:tc>
        <w:tc>
          <w:tcPr>
            <w:tcW w:w="1841" w:type="dxa"/>
            <w:vAlign w:val="center"/>
          </w:tcPr>
          <w:p>
            <w:pPr>
              <w:jc w:val="center"/>
              <w:rPr>
                <w:rFonts w:ascii="宋体"/>
                <w:color w:val="000000"/>
                <w:szCs w:val="21"/>
              </w:rPr>
            </w:pPr>
            <w:r>
              <w:rPr>
                <w:rFonts w:hint="eastAsia" w:ascii="宋体" w:hAnsi="宋体"/>
                <w:color w:val="000000"/>
                <w:szCs w:val="21"/>
              </w:rPr>
              <w:t>总服务期不少于</w:t>
            </w:r>
            <w:r>
              <w:rPr>
                <w:rFonts w:ascii="宋体" w:hAnsi="宋体"/>
                <w:color w:val="000000"/>
                <w:szCs w:val="21"/>
              </w:rPr>
              <w:t>1</w:t>
            </w:r>
            <w:r>
              <w:rPr>
                <w:rFonts w:hint="eastAsia" w:ascii="宋体" w:hAnsi="宋体"/>
                <w:color w:val="000000"/>
                <w:szCs w:val="21"/>
              </w:rPr>
              <w:t>年，中标人自签订合同后在</w:t>
            </w:r>
            <w:r>
              <w:rPr>
                <w:color w:val="000000"/>
                <w:szCs w:val="21"/>
              </w:rPr>
              <w:t>2020</w:t>
            </w:r>
            <w:r>
              <w:rPr>
                <w:rFonts w:hint="eastAsia" w:ascii="宋体" w:hAnsi="宋体"/>
                <w:color w:val="000000"/>
                <w:szCs w:val="21"/>
              </w:rPr>
              <w:t>年</w:t>
            </w:r>
            <w:r>
              <w:rPr>
                <w:color w:val="000000"/>
                <w:szCs w:val="21"/>
              </w:rPr>
              <w:t>10</w:t>
            </w:r>
            <w:r>
              <w:rPr>
                <w:rFonts w:hint="eastAsia" w:ascii="宋体" w:hAnsi="宋体"/>
                <w:color w:val="000000"/>
                <w:szCs w:val="21"/>
              </w:rPr>
              <w:t>月</w:t>
            </w:r>
            <w:r>
              <w:rPr>
                <w:color w:val="000000"/>
                <w:szCs w:val="21"/>
              </w:rPr>
              <w:t>31</w:t>
            </w:r>
            <w:r>
              <w:rPr>
                <w:rFonts w:hint="eastAsia" w:ascii="宋体" w:hAnsi="宋体"/>
                <w:color w:val="000000"/>
                <w:szCs w:val="21"/>
              </w:rPr>
              <w:t>日前交付全部成品，交付成成品后继续完成在线开放课程上线与推广等工作。</w:t>
            </w:r>
          </w:p>
        </w:tc>
        <w:tc>
          <w:tcPr>
            <w:tcW w:w="1418" w:type="dxa"/>
            <w:vAlign w:val="center"/>
          </w:tcPr>
          <w:p>
            <w:pPr>
              <w:jc w:val="center"/>
              <w:rPr>
                <w:rFonts w:ascii="宋体"/>
                <w:color w:val="000000"/>
                <w:szCs w:val="21"/>
              </w:rPr>
            </w:pPr>
            <w:r>
              <w:rPr>
                <w:rFonts w:hint="eastAsia" w:ascii="宋体" w:hAnsi="宋体"/>
                <w:szCs w:val="21"/>
              </w:rPr>
              <w:t>招标人指定地点</w:t>
            </w:r>
          </w:p>
        </w:tc>
        <w:tc>
          <w:tcPr>
            <w:tcW w:w="2832" w:type="dxa"/>
            <w:vAlign w:val="center"/>
          </w:tcPr>
          <w:p>
            <w:pPr>
              <w:rPr>
                <w:rFonts w:ascii="宋体" w:cs="宋体"/>
                <w:color w:val="000000"/>
                <w:kern w:val="0"/>
                <w:szCs w:val="21"/>
              </w:rPr>
            </w:pPr>
            <w:r>
              <w:rPr>
                <w:rFonts w:hint="eastAsia" w:ascii="宋体" w:hAnsi="宋体" w:cs="宋体"/>
                <w:color w:val="000000"/>
                <w:kern w:val="0"/>
                <w:szCs w:val="21"/>
              </w:rPr>
              <w:t>制作约</w:t>
            </w:r>
            <w:r>
              <w:rPr>
                <w:kern w:val="0"/>
                <w:szCs w:val="21"/>
              </w:rPr>
              <w:t>8</w:t>
            </w:r>
            <w:r>
              <w:rPr>
                <w:rFonts w:hint="eastAsia" w:ascii="宋体" w:hAnsi="宋体" w:cs="宋体"/>
                <w:color w:val="000000"/>
                <w:kern w:val="0"/>
                <w:szCs w:val="21"/>
              </w:rPr>
              <w:t>门精品在线开放课程视频。每门课程约</w:t>
            </w:r>
            <w:r>
              <w:rPr>
                <w:color w:val="000000"/>
                <w:kern w:val="0"/>
                <w:szCs w:val="21"/>
              </w:rPr>
              <w:t>30</w:t>
            </w:r>
            <w:r>
              <w:rPr>
                <w:rFonts w:hint="eastAsia" w:ascii="宋体" w:hAnsi="宋体" w:cs="宋体"/>
                <w:color w:val="000000"/>
                <w:kern w:val="0"/>
                <w:szCs w:val="21"/>
              </w:rPr>
              <w:t>个知识点。每个知识点课程制作形式为普通视频（</w:t>
            </w:r>
            <w:r>
              <w:rPr>
                <w:color w:val="000000"/>
                <w:kern w:val="0"/>
                <w:szCs w:val="21"/>
              </w:rPr>
              <w:t>10-15</w:t>
            </w:r>
            <w:r>
              <w:rPr>
                <w:rFonts w:hint="eastAsia" w:ascii="宋体" w:hAnsi="宋体" w:cs="宋体"/>
                <w:color w:val="000000"/>
                <w:kern w:val="0"/>
                <w:szCs w:val="21"/>
              </w:rPr>
              <w:t>分钟，包含</w:t>
            </w:r>
            <w:r>
              <w:rPr>
                <w:color w:val="000000"/>
                <w:kern w:val="0"/>
                <w:szCs w:val="21"/>
              </w:rPr>
              <w:t>10</w:t>
            </w:r>
            <w:r>
              <w:rPr>
                <w:rFonts w:hint="eastAsia" w:ascii="宋体" w:hAnsi="宋体" w:cs="宋体"/>
                <w:color w:val="000000"/>
                <w:kern w:val="0"/>
                <w:szCs w:val="21"/>
              </w:rPr>
              <w:t>秒二维动画和</w:t>
            </w:r>
            <w:r>
              <w:rPr>
                <w:color w:val="000000"/>
                <w:kern w:val="0"/>
                <w:szCs w:val="21"/>
              </w:rPr>
              <w:t>10</w:t>
            </w:r>
            <w:r>
              <w:rPr>
                <w:rFonts w:hint="eastAsia" w:ascii="宋体" w:hAnsi="宋体" w:cs="宋体"/>
                <w:color w:val="000000"/>
                <w:kern w:val="0"/>
                <w:szCs w:val="21"/>
              </w:rPr>
              <w:t>秒三维动画）。根据最终实际拍摄数量计算项目总费用。</w:t>
            </w:r>
          </w:p>
        </w:tc>
      </w:tr>
    </w:tbl>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经国家行政主管部门批准注册的企事业法人；</w:t>
      </w:r>
    </w:p>
    <w:p>
      <w:pPr>
        <w:widowControl/>
        <w:spacing w:line="440" w:lineRule="exact"/>
        <w:ind w:firstLine="480" w:firstLineChars="200"/>
        <w:rPr>
          <w:rFonts w:ascii="宋体" w:cs="宋体"/>
          <w:color w:val="000000"/>
          <w:kern w:val="0"/>
          <w:sz w:val="24"/>
          <w:szCs w:val="24"/>
        </w:rPr>
      </w:pPr>
      <w:r>
        <w:rPr>
          <w:color w:val="000000"/>
          <w:kern w:val="0"/>
          <w:sz w:val="24"/>
          <w:szCs w:val="24"/>
        </w:rPr>
        <w:t>2</w:t>
      </w:r>
      <w:r>
        <w:rPr>
          <w:rFonts w:ascii="宋体" w:cs="宋体"/>
          <w:color w:val="000000"/>
          <w:kern w:val="0"/>
          <w:sz w:val="24"/>
          <w:szCs w:val="24"/>
        </w:rPr>
        <w:t>.</w:t>
      </w:r>
      <w:r>
        <w:rPr>
          <w:rFonts w:hint="eastAsia" w:ascii="宋体" w:hAnsi="宋体" w:cs="宋体"/>
          <w:color w:val="000000"/>
          <w:kern w:val="0"/>
          <w:sz w:val="24"/>
          <w:szCs w:val="24"/>
        </w:rPr>
        <w:t>具有本次采购服务的经营范围；</w:t>
      </w:r>
    </w:p>
    <w:p>
      <w:pPr>
        <w:widowControl/>
        <w:spacing w:line="440" w:lineRule="exact"/>
        <w:ind w:firstLine="540" w:firstLineChars="200"/>
        <w:rPr>
          <w:rFonts w:ascii="宋体" w:cs="宋体"/>
          <w:color w:val="000000"/>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color w:val="000000"/>
          <w:szCs w:val="21"/>
        </w:rPr>
        <w:t>http://www.hyit.edu.cn/list.asp?classid=99</w:t>
      </w:r>
      <w:r>
        <w:rPr>
          <w:rFonts w:hint="eastAsia" w:hAnsi="宋体"/>
          <w:color w:val="000000"/>
          <w:szCs w:val="21"/>
        </w:rPr>
        <w:t>或</w:t>
      </w:r>
      <w:r>
        <w:rPr>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40</w:t>
      </w:r>
      <w:r>
        <w:rPr>
          <w:rFonts w:ascii="宋体" w:cs="仿宋"/>
          <w:color w:val="000000"/>
          <w:sz w:val="24"/>
          <w:szCs w:val="24"/>
        </w:rPr>
        <w:t>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36" w:firstLineChars="182"/>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36" w:firstLineChars="182"/>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36" w:firstLineChars="182"/>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spacing w:val="15"/>
          <w:kern w:val="0"/>
          <w:sz w:val="24"/>
          <w:szCs w:val="24"/>
        </w:rPr>
        <w:t>1.3</w:t>
      </w:r>
      <w:r>
        <w:rPr>
          <w:rFonts w:hint="eastAsia"/>
          <w:spacing w:val="15"/>
          <w:kern w:val="0"/>
          <w:sz w:val="24"/>
          <w:szCs w:val="24"/>
        </w:rPr>
        <w:t>万</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200"/>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kern w:val="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：投标人须在投标文件报价表中写明制作课程的一个知识点的价格：一个普通视频（约</w:t>
      </w:r>
      <w:r>
        <w:rPr>
          <w:color w:val="000000"/>
          <w:kern w:val="0"/>
          <w:sz w:val="24"/>
          <w:szCs w:val="24"/>
        </w:rPr>
        <w:t>10-15</w:t>
      </w:r>
      <w:r>
        <w:rPr>
          <w:rFonts w:hint="eastAsia"/>
          <w:color w:val="000000"/>
          <w:kern w:val="0"/>
          <w:sz w:val="24"/>
          <w:szCs w:val="24"/>
        </w:rPr>
        <w:t>分钟，包含</w:t>
      </w:r>
      <w:r>
        <w:rPr>
          <w:color w:val="000000"/>
          <w:kern w:val="0"/>
          <w:sz w:val="24"/>
          <w:szCs w:val="24"/>
        </w:rPr>
        <w:t>10</w:t>
      </w:r>
      <w:r>
        <w:rPr>
          <w:rFonts w:hint="eastAsia"/>
          <w:color w:val="000000"/>
          <w:kern w:val="0"/>
          <w:sz w:val="24"/>
          <w:szCs w:val="24"/>
        </w:rPr>
        <w:t>秒二维动画和</w:t>
      </w:r>
      <w:r>
        <w:rPr>
          <w:color w:val="000000"/>
          <w:kern w:val="0"/>
          <w:sz w:val="24"/>
          <w:szCs w:val="24"/>
        </w:rPr>
        <w:t>10</w:t>
      </w:r>
      <w:r>
        <w:rPr>
          <w:rFonts w:hint="eastAsia"/>
          <w:color w:val="000000"/>
          <w:kern w:val="0"/>
          <w:sz w:val="24"/>
          <w:szCs w:val="24"/>
        </w:rPr>
        <w:t>秒三维动画）价格。</w:t>
      </w:r>
    </w:p>
    <w:p>
      <w:pPr>
        <w:spacing w:line="440" w:lineRule="exact"/>
        <w:ind w:firstLine="480" w:firstLineChars="200"/>
        <w:rPr>
          <w:color w:val="000000"/>
          <w:kern w:val="0"/>
          <w:sz w:val="24"/>
          <w:szCs w:val="24"/>
        </w:rPr>
      </w:pPr>
      <w:r>
        <w:rPr>
          <w:rFonts w:hint="eastAsia"/>
          <w:color w:val="000000"/>
          <w:kern w:val="0"/>
          <w:sz w:val="24"/>
          <w:szCs w:val="24"/>
        </w:rPr>
        <w:t>投标报价是投标人响应招标项目要求的全部工作内容的价格体现，包括投标人完成本项目所需的一切费用（如拍摄培训费、视频拍摄费、后期制作费以及后期维护与服务费用等）。</w:t>
      </w:r>
      <w:r>
        <w:rPr>
          <w:rFonts w:hint="eastAsia"/>
          <w:color w:val="000000"/>
          <w:sz w:val="24"/>
          <w:szCs w:val="24"/>
        </w:rPr>
        <w:t>投标人的任何错漏、优惠、竞争性报价不得作为减轻责任、减少服务、增加收费、降低质量的理由。采购人不接受备选的投标方案或有选择的报价。</w:t>
      </w:r>
    </w:p>
    <w:p>
      <w:pPr>
        <w:spacing w:line="440" w:lineRule="exact"/>
        <w:ind w:firstLine="480" w:firstLineChars="20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36" w:firstLineChars="182"/>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36" w:firstLineChars="182"/>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36" w:firstLineChars="182"/>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36" w:firstLineChars="182"/>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36" w:firstLineChars="182"/>
        <w:rPr>
          <w:rFonts w:ascii="宋体" w:cs="宋体"/>
          <w:b/>
          <w:color w:val="FF0000"/>
          <w:kern w:val="0"/>
          <w:sz w:val="24"/>
          <w:szCs w:val="24"/>
        </w:rPr>
      </w:pPr>
      <w:r>
        <w:rPr>
          <w:color w:val="000000"/>
          <w:kern w:val="0"/>
          <w:sz w:val="24"/>
          <w:szCs w:val="24"/>
        </w:rPr>
        <w:t>3.5</w:t>
      </w:r>
      <w:r>
        <w:rPr>
          <w:rFonts w:hint="eastAsia" w:ascii="宋体" w:hAnsi="宋体"/>
          <w:sz w:val="24"/>
          <w:szCs w:val="24"/>
        </w:rPr>
        <w:t>其他相关材料。</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投标人应对招标文件中的技术（服务、商务）要求逐项作出响应或偏离，否则该投标将作为无效投标处理。</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ascii="宋体" w:cs="宋体"/>
          <w:color w:val="000000"/>
          <w:kern w:val="0"/>
          <w:sz w:val="24"/>
          <w:szCs w:val="24"/>
        </w:rPr>
      </w:pPr>
      <w:r>
        <w:rPr>
          <w:color w:val="000000"/>
          <w:sz w:val="24"/>
          <w:szCs w:val="24"/>
        </w:rPr>
        <w:t>6</w:t>
      </w:r>
      <w:r>
        <w:rPr>
          <w:rFonts w:ascii="宋体" w:cs="宋体"/>
          <w:color w:val="000000"/>
          <w:kern w:val="0"/>
          <w:sz w:val="24"/>
          <w:szCs w:val="24"/>
        </w:rPr>
        <w:t>.</w:t>
      </w:r>
      <w:r>
        <w:rPr>
          <w:rFonts w:hint="eastAsia" w:ascii="宋体" w:hAnsi="宋体" w:cs="宋体"/>
          <w:color w:val="000000"/>
          <w:kern w:val="0"/>
          <w:sz w:val="24"/>
          <w:szCs w:val="24"/>
        </w:rPr>
        <w:t>项目实施相关材料</w:t>
      </w:r>
    </w:p>
    <w:p>
      <w:pPr>
        <w:spacing w:line="440" w:lineRule="exact"/>
        <w:ind w:firstLine="480" w:firstLineChars="200"/>
        <w:rPr>
          <w:color w:val="000000"/>
          <w:sz w:val="24"/>
          <w:szCs w:val="24"/>
        </w:rPr>
      </w:pPr>
      <w:r>
        <w:rPr>
          <w:color w:val="000000"/>
          <w:sz w:val="24"/>
          <w:szCs w:val="24"/>
        </w:rPr>
        <w:t xml:space="preserve">6.1 </w:t>
      </w:r>
      <w:r>
        <w:rPr>
          <w:rFonts w:hint="eastAsia"/>
          <w:color w:val="000000"/>
          <w:sz w:val="24"/>
          <w:szCs w:val="24"/>
        </w:rPr>
        <w:t>培训方案；</w:t>
      </w:r>
    </w:p>
    <w:p>
      <w:pPr>
        <w:spacing w:line="440" w:lineRule="exact"/>
        <w:ind w:firstLine="480" w:firstLineChars="200"/>
        <w:rPr>
          <w:rFonts w:ascii="宋体" w:cs="宋体"/>
          <w:color w:val="000000"/>
          <w:kern w:val="0"/>
          <w:sz w:val="24"/>
          <w:szCs w:val="24"/>
        </w:rPr>
      </w:pPr>
      <w:r>
        <w:rPr>
          <w:color w:val="000000"/>
          <w:sz w:val="24"/>
          <w:szCs w:val="24"/>
        </w:rPr>
        <w:t>6.2</w:t>
      </w:r>
      <w:r>
        <w:rPr>
          <w:rFonts w:hint="eastAsia" w:ascii="宋体" w:hAnsi="宋体" w:cs="宋体"/>
          <w:color w:val="000000"/>
          <w:kern w:val="0"/>
          <w:sz w:val="24"/>
          <w:szCs w:val="24"/>
        </w:rPr>
        <w:t>视频拍摄及制作方案；</w:t>
      </w:r>
    </w:p>
    <w:p>
      <w:pPr>
        <w:spacing w:line="440" w:lineRule="exact"/>
        <w:ind w:firstLine="480" w:firstLineChars="200"/>
        <w:rPr>
          <w:rFonts w:ascii="宋体" w:cs="宋体"/>
          <w:color w:val="000000"/>
          <w:kern w:val="0"/>
          <w:sz w:val="24"/>
          <w:szCs w:val="24"/>
        </w:rPr>
      </w:pPr>
      <w:r>
        <w:rPr>
          <w:color w:val="000000"/>
          <w:sz w:val="24"/>
          <w:szCs w:val="24"/>
        </w:rPr>
        <w:t>6.3</w:t>
      </w:r>
      <w:r>
        <w:rPr>
          <w:rFonts w:hint="eastAsia" w:ascii="宋体" w:hAnsi="宋体" w:cs="宋体"/>
          <w:color w:val="000000"/>
          <w:kern w:val="0"/>
          <w:sz w:val="24"/>
          <w:szCs w:val="24"/>
        </w:rPr>
        <w:t>课程后续推广计划和方案。</w:t>
      </w:r>
    </w:p>
    <w:p>
      <w:pPr>
        <w:widowControl/>
        <w:shd w:val="clear" w:color="auto" w:fill="FFFFFF"/>
        <w:spacing w:line="440" w:lineRule="exact"/>
        <w:ind w:firstLine="465" w:firstLineChars="194"/>
        <w:rPr>
          <w:rFonts w:ascii="宋体" w:cs="宋体"/>
          <w:color w:val="000000"/>
          <w:kern w:val="0"/>
          <w:sz w:val="24"/>
          <w:szCs w:val="24"/>
        </w:rPr>
      </w:pPr>
      <w:r>
        <w:rPr>
          <w:color w:val="000000"/>
          <w:sz w:val="24"/>
          <w:szCs w:val="24"/>
        </w:rPr>
        <w:t>7</w:t>
      </w:r>
      <w:r>
        <w:rPr>
          <w:rFonts w:ascii="宋体" w:cs="宋体"/>
          <w:color w:val="000000"/>
          <w:kern w:val="0"/>
          <w:sz w:val="24"/>
          <w:szCs w:val="24"/>
        </w:rPr>
        <w:t>.</w:t>
      </w:r>
      <w:r>
        <w:rPr>
          <w:rFonts w:hint="eastAsia" w:ascii="宋体" w:hAnsi="宋体" w:cs="宋体"/>
          <w:color w:val="000000"/>
          <w:kern w:val="0"/>
          <w:sz w:val="24"/>
          <w:szCs w:val="24"/>
        </w:rPr>
        <w:t>投标人自</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9</w:t>
      </w:r>
      <w:r>
        <w:rPr>
          <w:rFonts w:hint="eastAsia" w:ascii="宋体" w:hAnsi="宋体" w:cs="宋体"/>
          <w:color w:val="000000"/>
          <w:kern w:val="0"/>
          <w:sz w:val="24"/>
          <w:szCs w:val="24"/>
        </w:rPr>
        <w:t>月以来与本项目直接相关的服务业绩目录（见第四章）及证明材料（目录包含采购单位名称、合同签订时间、金额、联系人姓名及联系电话等信息；提供与本项目直接相关的供货合同等材料）。</w:t>
      </w:r>
    </w:p>
    <w:p>
      <w:pPr>
        <w:widowControl/>
        <w:shd w:val="clear" w:color="auto" w:fill="FFFFFF"/>
        <w:spacing w:line="440" w:lineRule="exact"/>
        <w:ind w:firstLine="436" w:firstLineChars="182"/>
        <w:rPr>
          <w:rFonts w:ascii="宋体" w:cs="宋体"/>
          <w:color w:val="000000"/>
          <w:kern w:val="0"/>
          <w:sz w:val="24"/>
          <w:szCs w:val="24"/>
        </w:rPr>
      </w:pPr>
      <w:r>
        <w:rPr>
          <w:color w:val="000000"/>
          <w:sz w:val="24"/>
          <w:szCs w:val="24"/>
        </w:rPr>
        <w:t>8</w:t>
      </w:r>
      <w:r>
        <w:rPr>
          <w:rFonts w:asci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widowControl/>
        <w:shd w:val="clear" w:color="auto" w:fill="FFFFFF"/>
        <w:spacing w:line="440" w:lineRule="exact"/>
        <w:ind w:firstLine="436" w:firstLineChars="182"/>
        <w:rPr>
          <w:rFonts w:ascii="宋体" w:cs="宋体"/>
          <w:kern w:val="0"/>
          <w:sz w:val="24"/>
        </w:rPr>
      </w:pPr>
      <w:r>
        <w:rPr>
          <w:color w:val="000000"/>
          <w:sz w:val="24"/>
          <w:szCs w:val="24"/>
        </w:rPr>
        <w:t>9</w:t>
      </w:r>
      <w:r>
        <w:rPr>
          <w:rFonts w:ascii="宋体" w:cs="宋体"/>
          <w:color w:val="000000"/>
          <w:kern w:val="0"/>
          <w:sz w:val="24"/>
          <w:szCs w:val="24"/>
        </w:rPr>
        <w:t>.</w:t>
      </w:r>
      <w:r>
        <w:rPr>
          <w:rFonts w:hint="eastAsia" w:ascii="宋体" w:hAnsi="宋体" w:cs="宋体"/>
          <w:color w:val="000000"/>
          <w:kern w:val="0"/>
          <w:sz w:val="24"/>
          <w:szCs w:val="24"/>
        </w:rPr>
        <w:t>演示：</w:t>
      </w:r>
      <w:r>
        <w:rPr>
          <w:rFonts w:hint="eastAsia" w:ascii="宋体" w:hAnsi="宋体" w:cs="宋体"/>
          <w:bCs/>
          <w:kern w:val="0"/>
          <w:sz w:val="24"/>
          <w:szCs w:val="24"/>
        </w:rPr>
        <w:t>演示时间不超过</w:t>
      </w:r>
      <w:r>
        <w:rPr>
          <w:rFonts w:ascii="宋体" w:hAnsi="宋体" w:cs="宋体"/>
          <w:bCs/>
          <w:kern w:val="0"/>
          <w:sz w:val="24"/>
          <w:szCs w:val="24"/>
        </w:rPr>
        <w:t>15</w:t>
      </w:r>
      <w:r>
        <w:rPr>
          <w:rFonts w:hint="eastAsia" w:ascii="宋体" w:hAnsi="宋体" w:cs="宋体"/>
          <w:bCs/>
          <w:kern w:val="0"/>
          <w:sz w:val="24"/>
          <w:szCs w:val="24"/>
        </w:rPr>
        <w:t>分钟，无演示或者未实质性演示为无效投标。投标人自备演示工具，采购人可提供电脑、投影机、幕墙。</w:t>
      </w:r>
    </w:p>
    <w:p>
      <w:pPr>
        <w:spacing w:line="44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440" w:lineRule="exact"/>
        <w:ind w:firstLine="540" w:firstLineChars="200"/>
        <w:rPr>
          <w:spacing w:val="15"/>
          <w:kern w:val="0"/>
          <w:sz w:val="24"/>
          <w:szCs w:val="24"/>
        </w:rPr>
      </w:pPr>
      <w:r>
        <w:rPr>
          <w:spacing w:val="15"/>
          <w:kern w:val="0"/>
          <w:sz w:val="24"/>
          <w:szCs w:val="24"/>
        </w:rPr>
        <w:t>1.</w:t>
      </w:r>
      <w:r>
        <w:rPr>
          <w:rFonts w:hint="eastAsia"/>
          <w:spacing w:val="15"/>
          <w:kern w:val="0"/>
          <w:sz w:val="24"/>
          <w:szCs w:val="24"/>
        </w:rPr>
        <w:t>投标文件递交时间</w:t>
      </w:r>
    </w:p>
    <w:p>
      <w:pPr>
        <w:spacing w:line="440" w:lineRule="exact"/>
        <w:ind w:firstLine="540" w:firstLineChars="200"/>
        <w:rPr>
          <w:spacing w:val="15"/>
          <w:kern w:val="0"/>
          <w:sz w:val="24"/>
          <w:szCs w:val="24"/>
        </w:rPr>
      </w:pPr>
      <w:r>
        <w:rPr>
          <w:spacing w:val="15"/>
          <w:kern w:val="0"/>
          <w:sz w:val="24"/>
          <w:szCs w:val="24"/>
        </w:rPr>
        <w:t>2019</w:t>
      </w:r>
      <w:r>
        <w:rPr>
          <w:rFonts w:hint="eastAsia"/>
          <w:spacing w:val="15"/>
          <w:kern w:val="0"/>
          <w:sz w:val="24"/>
          <w:szCs w:val="24"/>
        </w:rPr>
        <w:t>年</w:t>
      </w:r>
      <w:r>
        <w:rPr>
          <w:spacing w:val="15"/>
          <w:kern w:val="0"/>
          <w:sz w:val="24"/>
          <w:szCs w:val="24"/>
        </w:rPr>
        <w:t>10</w:t>
      </w:r>
      <w:r>
        <w:rPr>
          <w:rFonts w:hint="eastAsia"/>
          <w:spacing w:val="15"/>
          <w:kern w:val="0"/>
          <w:sz w:val="24"/>
          <w:szCs w:val="24"/>
        </w:rPr>
        <w:t>月</w:t>
      </w:r>
      <w:r>
        <w:rPr>
          <w:spacing w:val="15"/>
          <w:kern w:val="0"/>
          <w:sz w:val="24"/>
          <w:szCs w:val="24"/>
        </w:rPr>
        <w:t>11</w:t>
      </w:r>
      <w:r>
        <w:rPr>
          <w:rFonts w:hint="eastAsia"/>
          <w:spacing w:val="15"/>
          <w:kern w:val="0"/>
          <w:sz w:val="24"/>
          <w:szCs w:val="24"/>
        </w:rPr>
        <w:t>日上午</w:t>
      </w:r>
      <w:r>
        <w:rPr>
          <w:spacing w:val="15"/>
          <w:kern w:val="0"/>
          <w:sz w:val="24"/>
          <w:szCs w:val="24"/>
        </w:rPr>
        <w:t>9:00-10:30</w:t>
      </w:r>
      <w:r>
        <w:rPr>
          <w:rFonts w:hint="eastAsia" w:ascii="宋体" w:hAnsi="宋体" w:cs="Arial"/>
          <w:spacing w:val="15"/>
          <w:kern w:val="0"/>
          <w:sz w:val="24"/>
          <w:szCs w:val="24"/>
        </w:rPr>
        <w:t>。</w:t>
      </w:r>
      <w:r>
        <w:rPr>
          <w:rFonts w:hint="eastAsia"/>
          <w:spacing w:val="15"/>
          <w:kern w:val="0"/>
          <w:sz w:val="24"/>
          <w:szCs w:val="24"/>
        </w:rPr>
        <w:t>采购人拒绝接收在规定的投标截止时间后递交的任何投标文件。</w:t>
      </w:r>
    </w:p>
    <w:p>
      <w:pPr>
        <w:spacing w:line="44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44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44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44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Arial" w:hAnsi="Arial" w:cs="Arial"/>
          <w:color w:val="000000"/>
          <w:kern w:val="0"/>
          <w:sz w:val="24"/>
          <w:szCs w:val="24"/>
        </w:rPr>
        <w:t>10</w:t>
      </w:r>
      <w:r>
        <w:rPr>
          <w:rFonts w:hint="eastAsia" w:ascii="Arial" w:hAnsi="Arial" w:cs="Arial"/>
          <w:color w:val="000000"/>
          <w:kern w:val="0"/>
          <w:sz w:val="24"/>
          <w:szCs w:val="24"/>
        </w:rPr>
        <w:t>月</w:t>
      </w:r>
      <w:r>
        <w:rPr>
          <w:rFonts w:ascii="Arial" w:hAnsi="Arial" w:cs="Arial"/>
          <w:color w:val="000000"/>
          <w:kern w:val="0"/>
          <w:sz w:val="24"/>
          <w:szCs w:val="24"/>
        </w:rPr>
        <w:t>11</w:t>
      </w:r>
      <w:r>
        <w:rPr>
          <w:rFonts w:hint="eastAsia" w:ascii="Arial" w:hAnsi="Arial" w:cs="Arial"/>
          <w:color w:val="000000"/>
          <w:kern w:val="0"/>
          <w:sz w:val="24"/>
          <w:szCs w:val="24"/>
        </w:rPr>
        <w:t>日下午</w:t>
      </w:r>
      <w:r>
        <w:rPr>
          <w:rFonts w:ascii="Arial" w:hAnsi="Arial" w:cs="Arial"/>
          <w:color w:val="000000"/>
          <w:kern w:val="0"/>
          <w:sz w:val="24"/>
          <w:szCs w:val="24"/>
        </w:rPr>
        <w:t>4:00</w:t>
      </w:r>
      <w:r>
        <w:rPr>
          <w:rFonts w:hint="eastAsia" w:ascii="Arial" w:hAnsi="Arial" w:cs="Arial"/>
          <w:color w:val="000000"/>
          <w:kern w:val="0"/>
          <w:sz w:val="24"/>
          <w:szCs w:val="24"/>
        </w:rPr>
        <w:t>；</w:t>
      </w:r>
    </w:p>
    <w:p>
      <w:pPr>
        <w:widowControl/>
        <w:spacing w:line="440" w:lineRule="exact"/>
        <w:ind w:firstLine="540" w:firstLineChars="200"/>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劣顺序排列。投标文件满足招标文件全部实质性要求，且按照评审因素的量化指标评审得分最高的投标人为排名第一的中标候选人。</w:t>
      </w:r>
    </w:p>
    <w:p>
      <w:pPr>
        <w:widowControl/>
        <w:jc w:val="center"/>
        <w:rPr>
          <w:rFonts w:ascii="宋体"/>
          <w:sz w:val="24"/>
        </w:rPr>
      </w:pPr>
      <w:r>
        <w:rPr>
          <w:rFonts w:ascii="宋体"/>
          <w:color w:val="FF0000"/>
          <w:sz w:val="24"/>
        </w:rPr>
        <w:br w:type="page"/>
      </w:r>
      <w:r>
        <w:rPr>
          <w:rFonts w:hint="eastAsia" w:ascii="宋体" w:hAnsi="宋体"/>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29"/>
        <w:gridCol w:w="709"/>
        <w:gridCol w:w="6521"/>
        <w:gridCol w:w="52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29" w:type="dxa"/>
            <w:tcBorders>
              <w:top w:val="single" w:color="000000" w:sz="4" w:space="0"/>
              <w:right w:val="single" w:color="auto" w:sz="4" w:space="0"/>
            </w:tcBorders>
            <w:vAlign w:val="center"/>
          </w:tcPr>
          <w:p>
            <w:pPr>
              <w:snapToGrid w:val="0"/>
              <w:jc w:val="center"/>
              <w:rPr>
                <w:rFonts w:ascii="宋体" w:cs="宋体"/>
                <w:bCs/>
                <w:kern w:val="0"/>
                <w:szCs w:val="21"/>
              </w:rPr>
            </w:pPr>
            <w:r>
              <w:rPr>
                <w:rFonts w:hint="eastAsia" w:ascii="宋体" w:hAnsi="宋体" w:cs="宋体"/>
                <w:bCs/>
                <w:kern w:val="0"/>
                <w:szCs w:val="21"/>
              </w:rPr>
              <w:t>项目</w:t>
            </w:r>
          </w:p>
        </w:tc>
        <w:tc>
          <w:tcPr>
            <w:tcW w:w="709" w:type="dxa"/>
            <w:tcBorders>
              <w:top w:val="single" w:color="000000" w:sz="4" w:space="0"/>
            </w:tcBorders>
            <w:vAlign w:val="center"/>
          </w:tcPr>
          <w:p>
            <w:pPr>
              <w:snapToGrid w:val="0"/>
              <w:rPr>
                <w:rFonts w:ascii="宋体" w:cs="宋体"/>
                <w:bCs/>
                <w:kern w:val="0"/>
                <w:szCs w:val="21"/>
              </w:rPr>
            </w:pPr>
            <w:r>
              <w:rPr>
                <w:rFonts w:hint="eastAsia" w:ascii="宋体" w:hAnsi="宋体" w:cs="宋体"/>
                <w:bCs/>
                <w:kern w:val="0"/>
                <w:szCs w:val="21"/>
              </w:rPr>
              <w:t>分数</w:t>
            </w:r>
          </w:p>
        </w:tc>
        <w:tc>
          <w:tcPr>
            <w:tcW w:w="6521" w:type="dxa"/>
            <w:tcBorders>
              <w:top w:val="single" w:color="000000" w:sz="4" w:space="0"/>
            </w:tcBorders>
            <w:vAlign w:val="center"/>
          </w:tcPr>
          <w:p>
            <w:pPr>
              <w:snapToGrid w:val="0"/>
              <w:jc w:val="center"/>
              <w:rPr>
                <w:rFonts w:ascii="宋体" w:cs="宋体"/>
                <w:bCs/>
                <w:kern w:val="0"/>
                <w:szCs w:val="21"/>
              </w:rPr>
            </w:pPr>
            <w:r>
              <w:rPr>
                <w:rFonts w:hint="eastAsia" w:ascii="宋体" w:hAnsi="宋体" w:cs="宋体"/>
                <w:bCs/>
                <w:kern w:val="0"/>
                <w:szCs w:val="21"/>
              </w:rPr>
              <w:t>评分标准</w:t>
            </w:r>
          </w:p>
        </w:tc>
        <w:tc>
          <w:tcPr>
            <w:tcW w:w="521" w:type="dxa"/>
            <w:tcBorders>
              <w:top w:val="single" w:color="000000" w:sz="4" w:space="0"/>
            </w:tcBorders>
            <w:vAlign w:val="center"/>
          </w:tcPr>
          <w:p>
            <w:pPr>
              <w:snapToGrid w:val="0"/>
              <w:rPr>
                <w:rFonts w:ascii="宋体" w:cs="宋体"/>
                <w:bCs/>
                <w:kern w:val="0"/>
                <w:szCs w:val="21"/>
              </w:rPr>
            </w:pPr>
            <w:r>
              <w:rPr>
                <w:rFonts w:hint="eastAsia" w:ascii="宋体" w:hAnsi="宋体" w:cs="宋体"/>
                <w:bCs/>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129" w:type="dxa"/>
            <w:vAlign w:val="center"/>
          </w:tcPr>
          <w:p>
            <w:pPr>
              <w:jc w:val="center"/>
              <w:rPr>
                <w:rFonts w:ascii="宋体" w:cs="宋体"/>
                <w:bCs/>
                <w:kern w:val="0"/>
                <w:szCs w:val="21"/>
              </w:rPr>
            </w:pPr>
            <w:r>
              <w:rPr>
                <w:rFonts w:hint="eastAsia" w:ascii="宋体" w:hAnsi="宋体" w:cs="宋体"/>
                <w:bCs/>
                <w:kern w:val="0"/>
                <w:szCs w:val="21"/>
              </w:rPr>
              <w:t>投标报价</w:t>
            </w:r>
          </w:p>
        </w:tc>
        <w:tc>
          <w:tcPr>
            <w:tcW w:w="709" w:type="dxa"/>
            <w:vAlign w:val="center"/>
          </w:tcPr>
          <w:p>
            <w:pPr>
              <w:jc w:val="center"/>
              <w:rPr>
                <w:rFonts w:ascii="宋体" w:cs="宋体"/>
                <w:bCs/>
                <w:kern w:val="0"/>
                <w:szCs w:val="21"/>
              </w:rPr>
            </w:pPr>
            <w:r>
              <w:t>20</w:t>
            </w:r>
            <w:r>
              <w:rPr>
                <w:rFonts w:hint="eastAsia"/>
              </w:rPr>
              <w:t>分</w:t>
            </w:r>
          </w:p>
        </w:tc>
        <w:tc>
          <w:tcPr>
            <w:tcW w:w="6521" w:type="dxa"/>
            <w:vAlign w:val="center"/>
          </w:tcPr>
          <w:p>
            <w:pPr>
              <w:rPr>
                <w:rFonts w:ascii="宋体" w:cs="宋体"/>
                <w:bCs/>
                <w:kern w:val="0"/>
                <w:szCs w:val="21"/>
              </w:rPr>
            </w:pPr>
            <w:r>
              <w:rPr>
                <w:rFonts w:hint="eastAsia" w:ascii="宋体" w:hAnsi="宋体" w:cs="宋体"/>
                <w:bCs/>
                <w:kern w:val="0"/>
                <w:szCs w:val="21"/>
              </w:rPr>
              <w:t>以满足招标要求且投标报价最低的有效报价为评标基准价，投标报价等于基准价得</w:t>
            </w:r>
            <w:r>
              <w:rPr>
                <w:bCs/>
                <w:kern w:val="0"/>
                <w:szCs w:val="21"/>
              </w:rPr>
              <w:t>20</w:t>
            </w:r>
            <w:r>
              <w:rPr>
                <w:rFonts w:hint="eastAsia" w:ascii="宋体" w:hAnsi="宋体" w:cs="宋体"/>
                <w:bCs/>
                <w:kern w:val="0"/>
                <w:szCs w:val="21"/>
              </w:rPr>
              <w:t>分，投标价格高于基准价的按下列公式计算：</w:t>
            </w:r>
          </w:p>
          <w:p>
            <w:pPr>
              <w:rPr>
                <w:rFonts w:ascii="宋体" w:cs="宋体"/>
                <w:bCs/>
                <w:kern w:val="0"/>
                <w:szCs w:val="21"/>
              </w:rPr>
            </w:pPr>
            <w:r>
              <w:rPr>
                <w:rFonts w:hint="eastAsia" w:ascii="宋体" w:hAnsi="宋体" w:cs="宋体"/>
                <w:bCs/>
                <w:kern w:val="0"/>
                <w:szCs w:val="21"/>
              </w:rPr>
              <w:t>投标报价得分</w:t>
            </w:r>
            <w:r>
              <w:rPr>
                <w:rFonts w:ascii="宋体" w:hAnsi="宋体" w:cs="宋体"/>
                <w:bCs/>
                <w:kern w:val="0"/>
                <w:szCs w:val="21"/>
              </w:rPr>
              <w:t>=</w:t>
            </w:r>
            <w:r>
              <w:rPr>
                <w:rFonts w:hint="eastAsia" w:ascii="宋体" w:hAnsi="宋体" w:cs="宋体"/>
                <w:bCs/>
                <w:kern w:val="0"/>
                <w:szCs w:val="21"/>
              </w:rPr>
              <w:t>（评标基准价</w:t>
            </w:r>
            <w:r>
              <w:rPr>
                <w:rFonts w:ascii="宋体" w:hAnsi="宋体" w:cs="宋体"/>
                <w:bCs/>
                <w:kern w:val="0"/>
                <w:szCs w:val="21"/>
              </w:rPr>
              <w:t>/</w:t>
            </w:r>
            <w:r>
              <w:rPr>
                <w:rFonts w:hint="eastAsia" w:ascii="宋体" w:hAnsi="宋体" w:cs="宋体"/>
                <w:bCs/>
                <w:kern w:val="0"/>
                <w:szCs w:val="21"/>
              </w:rPr>
              <w:t>投标报价）</w:t>
            </w:r>
            <w:r>
              <w:rPr>
                <w:rFonts w:ascii="宋体" w:hAnsi="宋体" w:cs="宋体"/>
                <w:bCs/>
                <w:kern w:val="0"/>
                <w:szCs w:val="21"/>
              </w:rPr>
              <w:t>*</w:t>
            </w:r>
            <w:r>
              <w:rPr>
                <w:bCs/>
                <w:kern w:val="0"/>
                <w:szCs w:val="21"/>
              </w:rPr>
              <w:t>20</w:t>
            </w:r>
            <w:r>
              <w:rPr>
                <w:rFonts w:hint="eastAsia" w:ascii="宋体" w:hAnsi="宋体" w:cs="宋体"/>
                <w:bCs/>
                <w:kern w:val="0"/>
                <w:szCs w:val="21"/>
              </w:rPr>
              <w:t>分</w:t>
            </w:r>
          </w:p>
        </w:tc>
        <w:tc>
          <w:tcPr>
            <w:tcW w:w="521" w:type="dxa"/>
          </w:tcPr>
          <w:p>
            <w:pPr>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28" w:hRule="atLeast"/>
          <w:jc w:val="center"/>
        </w:trPr>
        <w:tc>
          <w:tcPr>
            <w:tcW w:w="1129" w:type="dxa"/>
            <w:vAlign w:val="center"/>
          </w:tcPr>
          <w:p>
            <w:pPr>
              <w:snapToGrid w:val="0"/>
              <w:jc w:val="center"/>
              <w:rPr>
                <w:rFonts w:ascii="宋体" w:cs="宋体"/>
                <w:bCs/>
                <w:kern w:val="0"/>
                <w:szCs w:val="21"/>
              </w:rPr>
            </w:pPr>
            <w:r>
              <w:rPr>
                <w:rFonts w:hint="eastAsia" w:ascii="宋体" w:hAnsi="宋体" w:cs="宋体"/>
                <w:bCs/>
                <w:kern w:val="0"/>
                <w:szCs w:val="21"/>
              </w:rPr>
              <w:t>技术指标</w:t>
            </w:r>
          </w:p>
        </w:tc>
        <w:tc>
          <w:tcPr>
            <w:tcW w:w="709" w:type="dxa"/>
            <w:vAlign w:val="center"/>
          </w:tcPr>
          <w:p>
            <w:pPr>
              <w:jc w:val="center"/>
              <w:rPr>
                <w:rFonts w:ascii="宋体" w:cs="宋体"/>
                <w:bCs/>
                <w:kern w:val="0"/>
                <w:szCs w:val="21"/>
              </w:rPr>
            </w:pPr>
            <w:r>
              <w:t>25</w:t>
            </w:r>
            <w:r>
              <w:rPr>
                <w:rFonts w:hint="eastAsia"/>
              </w:rPr>
              <w:t>分</w:t>
            </w:r>
          </w:p>
        </w:tc>
        <w:tc>
          <w:tcPr>
            <w:tcW w:w="6521" w:type="dxa"/>
            <w:vAlign w:val="center"/>
          </w:tcPr>
          <w:p>
            <w:pPr>
              <w:pStyle w:val="26"/>
              <w:ind w:firstLine="0" w:firstLineChars="0"/>
              <w:jc w:val="left"/>
              <w:rPr>
                <w:rFonts w:ascii="宋体" w:cs="宋体"/>
                <w:bCs/>
                <w:kern w:val="0"/>
                <w:szCs w:val="21"/>
              </w:rPr>
            </w:pPr>
            <w:r>
              <w:rPr>
                <w:rFonts w:ascii="宋体" w:hAnsi="宋体" w:cs="宋体"/>
                <w:bCs/>
                <w:kern w:val="0"/>
                <w:szCs w:val="21"/>
              </w:rPr>
              <w:t>1.</w:t>
            </w:r>
            <w:r>
              <w:rPr>
                <w:rFonts w:hint="eastAsia" w:ascii="宋体" w:hAnsi="宋体" w:cs="宋体"/>
                <w:bCs/>
                <w:kern w:val="0"/>
                <w:szCs w:val="21"/>
              </w:rPr>
              <w:t xml:space="preserve"> 投标产品的技术参数与商务承诺完全满足招标文件第二章采购要求，可得</w:t>
            </w:r>
            <w:r>
              <w:rPr>
                <w:rFonts w:ascii="宋体" w:hAnsi="宋体" w:cs="宋体"/>
                <w:bCs/>
                <w:kern w:val="0"/>
                <w:szCs w:val="21"/>
              </w:rPr>
              <w:t>25</w:t>
            </w:r>
            <w:r>
              <w:rPr>
                <w:rFonts w:hint="eastAsia" w:ascii="宋体" w:hAnsi="宋体" w:cs="宋体"/>
                <w:bCs/>
                <w:kern w:val="0"/>
                <w:szCs w:val="21"/>
              </w:rPr>
              <w:t>分。</w:t>
            </w:r>
          </w:p>
          <w:p>
            <w:pPr>
              <w:pStyle w:val="26"/>
              <w:ind w:firstLine="0" w:firstLineChars="0"/>
              <w:jc w:val="left"/>
              <w:rPr>
                <w:rFonts w:ascii="宋体" w:cs="宋体"/>
                <w:bCs/>
                <w:kern w:val="0"/>
                <w:szCs w:val="21"/>
              </w:rPr>
            </w:pPr>
            <w:r>
              <w:rPr>
                <w:rFonts w:ascii="宋体" w:hAnsi="宋体" w:cs="宋体"/>
                <w:bCs/>
                <w:kern w:val="0"/>
                <w:szCs w:val="21"/>
              </w:rPr>
              <w:t>2.</w:t>
            </w:r>
            <w:r>
              <w:rPr>
                <w:rFonts w:hint="eastAsia" w:ascii="宋体" w:hAnsi="宋体" w:cs="宋体"/>
                <w:bCs/>
                <w:kern w:val="0"/>
                <w:szCs w:val="21"/>
              </w:rPr>
              <w:t xml:space="preserve"> 以</w:t>
            </w:r>
            <w:r>
              <w:rPr>
                <w:rFonts w:ascii="宋体" w:hAnsi="宋体" w:cs="宋体"/>
                <w:bCs/>
                <w:kern w:val="0"/>
                <w:szCs w:val="21"/>
              </w:rPr>
              <w:t>25</w:t>
            </w:r>
            <w:r>
              <w:rPr>
                <w:rFonts w:hint="eastAsia" w:ascii="宋体" w:hAnsi="宋体" w:cs="宋体"/>
                <w:bCs/>
                <w:kern w:val="0"/>
                <w:szCs w:val="21"/>
              </w:rPr>
              <w:t>分为基数，技术等方面响应为负偏离的：不加★项每一项负偏离扣</w:t>
            </w:r>
            <w:r>
              <w:rPr>
                <w:rFonts w:ascii="宋体" w:hAnsi="宋体" w:cs="宋体"/>
                <w:bCs/>
                <w:kern w:val="0"/>
                <w:szCs w:val="21"/>
              </w:rPr>
              <w:t>1</w:t>
            </w:r>
            <w:r>
              <w:rPr>
                <w:rFonts w:hint="eastAsia" w:ascii="宋体" w:hAnsi="宋体" w:cs="宋体"/>
                <w:bCs/>
                <w:kern w:val="0"/>
                <w:szCs w:val="21"/>
              </w:rPr>
              <w:t>分；加★项每一项负偏离扣</w:t>
            </w:r>
            <w:r>
              <w:rPr>
                <w:rFonts w:ascii="宋体" w:hAnsi="宋体" w:cs="宋体"/>
                <w:bCs/>
                <w:kern w:val="0"/>
                <w:szCs w:val="21"/>
              </w:rPr>
              <w:t>3</w:t>
            </w:r>
            <w:r>
              <w:rPr>
                <w:rFonts w:hint="eastAsia" w:ascii="宋体" w:hAnsi="宋体" w:cs="宋体"/>
                <w:bCs/>
                <w:kern w:val="0"/>
                <w:szCs w:val="21"/>
              </w:rPr>
              <w:t>分。累计有</w:t>
            </w:r>
            <w:r>
              <w:rPr>
                <w:rFonts w:ascii="宋体" w:hAnsi="宋体" w:cs="宋体"/>
                <w:bCs/>
                <w:kern w:val="0"/>
                <w:szCs w:val="21"/>
              </w:rPr>
              <w:t>5</w:t>
            </w:r>
            <w:r>
              <w:rPr>
                <w:rFonts w:hint="eastAsia" w:ascii="宋体" w:hAnsi="宋体" w:cs="宋体"/>
                <w:bCs/>
                <w:kern w:val="0"/>
                <w:szCs w:val="21"/>
              </w:rPr>
              <w:t>项及以上负偏离为无效标。</w:t>
            </w:r>
          </w:p>
        </w:tc>
        <w:tc>
          <w:tcPr>
            <w:tcW w:w="521" w:type="dxa"/>
          </w:tcPr>
          <w:p>
            <w:pPr>
              <w:widowControl/>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826" w:hRule="atLeast"/>
          <w:jc w:val="center"/>
        </w:trPr>
        <w:tc>
          <w:tcPr>
            <w:tcW w:w="1129" w:type="dxa"/>
            <w:vAlign w:val="center"/>
          </w:tcPr>
          <w:p>
            <w:pPr>
              <w:snapToGrid w:val="0"/>
              <w:jc w:val="center"/>
              <w:rPr>
                <w:rFonts w:ascii="宋体" w:cs="宋体"/>
                <w:bCs/>
                <w:kern w:val="0"/>
                <w:szCs w:val="21"/>
              </w:rPr>
            </w:pPr>
            <w:r>
              <w:rPr>
                <w:rFonts w:hint="eastAsia" w:ascii="宋体" w:hAnsi="宋体" w:cs="宋体"/>
                <w:bCs/>
                <w:kern w:val="0"/>
                <w:szCs w:val="21"/>
              </w:rPr>
              <w:t>演示</w:t>
            </w:r>
          </w:p>
        </w:tc>
        <w:tc>
          <w:tcPr>
            <w:tcW w:w="709" w:type="dxa"/>
            <w:vAlign w:val="center"/>
          </w:tcPr>
          <w:p>
            <w:pPr>
              <w:jc w:val="center"/>
              <w:rPr>
                <w:rFonts w:ascii="宋体" w:cs="宋体"/>
                <w:bCs/>
                <w:kern w:val="0"/>
                <w:szCs w:val="21"/>
              </w:rPr>
            </w:pPr>
            <w:r>
              <w:t>10</w:t>
            </w:r>
            <w:r>
              <w:rPr>
                <w:rFonts w:hint="eastAsia"/>
              </w:rPr>
              <w:t>分</w:t>
            </w:r>
          </w:p>
        </w:tc>
        <w:tc>
          <w:tcPr>
            <w:tcW w:w="6521" w:type="dxa"/>
            <w:vAlign w:val="center"/>
          </w:tcPr>
          <w:p>
            <w:pPr>
              <w:pStyle w:val="26"/>
              <w:ind w:firstLine="0" w:firstLineChars="0"/>
              <w:jc w:val="left"/>
              <w:rPr>
                <w:rFonts w:ascii="宋体" w:cs="宋体"/>
                <w:bCs/>
                <w:kern w:val="0"/>
                <w:szCs w:val="21"/>
              </w:rPr>
            </w:pPr>
            <w:r>
              <w:rPr>
                <w:rFonts w:hint="eastAsia" w:ascii="宋体" w:hAnsi="宋体" w:cs="宋体"/>
                <w:bCs/>
                <w:kern w:val="0"/>
                <w:szCs w:val="21"/>
              </w:rPr>
              <w:t>演示时间不超过</w:t>
            </w:r>
            <w:r>
              <w:t>15</w:t>
            </w:r>
            <w:r>
              <w:rPr>
                <w:rFonts w:hint="eastAsia" w:ascii="宋体" w:hAnsi="宋体" w:cs="宋体"/>
                <w:bCs/>
                <w:kern w:val="0"/>
                <w:szCs w:val="21"/>
              </w:rPr>
              <w:t>分钟，无演示或未实质性演示为无效投标。</w:t>
            </w:r>
          </w:p>
          <w:p>
            <w:pPr>
              <w:pStyle w:val="26"/>
              <w:ind w:firstLine="0" w:firstLineChars="0"/>
              <w:jc w:val="left"/>
              <w:rPr>
                <w:rFonts w:ascii="宋体" w:cs="宋体"/>
                <w:bCs/>
                <w:kern w:val="0"/>
                <w:szCs w:val="21"/>
              </w:rPr>
            </w:pPr>
            <w:r>
              <w:rPr>
                <w:bCs/>
                <w:kern w:val="0"/>
                <w:szCs w:val="21"/>
              </w:rPr>
              <w:t>1</w:t>
            </w:r>
            <w:r>
              <w:rPr>
                <w:rFonts w:ascii="宋体" w:cs="宋体"/>
                <w:bCs/>
                <w:kern w:val="0"/>
                <w:szCs w:val="21"/>
              </w:rPr>
              <w:t>.</w:t>
            </w:r>
            <w:r>
              <w:rPr>
                <w:rFonts w:hint="eastAsia" w:ascii="宋体" w:cs="宋体"/>
                <w:bCs/>
                <w:kern w:val="0"/>
                <w:szCs w:val="21"/>
              </w:rPr>
              <w:t xml:space="preserve"> </w:t>
            </w:r>
            <w:r>
              <w:rPr>
                <w:rFonts w:hint="eastAsia" w:ascii="宋体" w:hAnsi="宋体" w:cs="宋体"/>
                <w:bCs/>
                <w:kern w:val="0"/>
                <w:szCs w:val="21"/>
              </w:rPr>
              <w:t>投标人演示为高校已经制作完成的不同类型课程视频</w:t>
            </w:r>
            <w:r>
              <w:t>2</w:t>
            </w:r>
            <w:r>
              <w:rPr>
                <w:rFonts w:hint="eastAsia" w:ascii="宋体" w:hAnsi="宋体" w:cs="宋体"/>
                <w:bCs/>
                <w:kern w:val="0"/>
                <w:szCs w:val="21"/>
              </w:rPr>
              <w:t>个。优秀</w:t>
            </w:r>
            <w:r>
              <w:t>5-6</w:t>
            </w:r>
            <w:r>
              <w:rPr>
                <w:rFonts w:hint="eastAsia" w:ascii="宋体" w:hAnsi="宋体" w:cs="宋体"/>
                <w:bCs/>
                <w:kern w:val="0"/>
                <w:szCs w:val="21"/>
              </w:rPr>
              <w:t>分，良好</w:t>
            </w:r>
            <w:r>
              <w:t>4</w:t>
            </w:r>
            <w:r>
              <w:rPr>
                <w:rFonts w:hint="eastAsia" w:ascii="宋体" w:hAnsi="宋体" w:cs="宋体"/>
                <w:bCs/>
                <w:kern w:val="0"/>
                <w:szCs w:val="21"/>
              </w:rPr>
              <w:t>分左右，一般</w:t>
            </w:r>
            <w:r>
              <w:t>2</w:t>
            </w:r>
            <w:r>
              <w:rPr>
                <w:rFonts w:hint="eastAsia" w:ascii="宋体" w:hAnsi="宋体" w:cs="宋体"/>
                <w:bCs/>
                <w:kern w:val="0"/>
                <w:szCs w:val="21"/>
              </w:rPr>
              <w:t>分左右。本项满分</w:t>
            </w:r>
            <w:r>
              <w:t>6</w:t>
            </w:r>
            <w:r>
              <w:rPr>
                <w:rFonts w:hint="eastAsia" w:ascii="宋体" w:hAnsi="宋体" w:cs="宋体"/>
                <w:bCs/>
                <w:kern w:val="0"/>
                <w:szCs w:val="21"/>
              </w:rPr>
              <w:t>分。</w:t>
            </w:r>
          </w:p>
          <w:p>
            <w:pPr>
              <w:pStyle w:val="26"/>
              <w:ind w:firstLine="0" w:firstLineChars="0"/>
              <w:jc w:val="left"/>
              <w:rPr>
                <w:rFonts w:ascii="宋体" w:cs="宋体"/>
                <w:bCs/>
                <w:kern w:val="0"/>
                <w:szCs w:val="21"/>
              </w:rPr>
            </w:pPr>
            <w:r>
              <w:t>2</w:t>
            </w:r>
            <w:r>
              <w:rPr>
                <w:rFonts w:ascii="宋体" w:cs="宋体"/>
                <w:bCs/>
                <w:kern w:val="0"/>
                <w:szCs w:val="21"/>
              </w:rPr>
              <w:t>.</w:t>
            </w:r>
            <w:r>
              <w:rPr>
                <w:rFonts w:hint="eastAsia" w:ascii="宋体" w:cs="宋体"/>
                <w:bCs/>
                <w:kern w:val="0"/>
                <w:szCs w:val="21"/>
              </w:rPr>
              <w:t xml:space="preserve"> </w:t>
            </w:r>
            <w:r>
              <w:rPr>
                <w:rFonts w:hint="eastAsia" w:ascii="宋体" w:hAnsi="宋体" w:cs="宋体"/>
                <w:bCs/>
                <w:kern w:val="0"/>
                <w:szCs w:val="21"/>
              </w:rPr>
              <w:t>投标人能够使用多种拍摄手法制作在线课程，提供演示微视频体现在</w:t>
            </w:r>
            <w:r>
              <w:rPr>
                <w:bCs/>
                <w:kern w:val="0"/>
                <w:szCs w:val="21"/>
              </w:rPr>
              <w:t>4</w:t>
            </w:r>
            <w:r>
              <w:rPr>
                <w:rFonts w:hint="eastAsia" w:ascii="宋体" w:hAnsi="宋体" w:cs="宋体"/>
                <w:bCs/>
                <w:kern w:val="0"/>
                <w:szCs w:val="21"/>
              </w:rPr>
              <w:t>分钟内完全体现</w:t>
            </w:r>
            <w:r>
              <w:rPr>
                <w:rFonts w:hint="eastAsia"/>
              </w:rPr>
              <w:t>现场教学式、虚拟场景式、影视白棚式、公开讲堂式、手写板书式、情景表演式、现场实操式、智慧课堂式、笔记录屏式、高端访谈式、动画传媒式、</w:t>
            </w:r>
            <w:r>
              <w:t>VR</w:t>
            </w:r>
            <w:r>
              <w:rPr>
                <w:rFonts w:hint="eastAsia"/>
              </w:rPr>
              <w:t>交互式</w:t>
            </w:r>
            <w:r>
              <w:t>12</w:t>
            </w:r>
            <w:r>
              <w:rPr>
                <w:rFonts w:hint="eastAsia" w:ascii="宋体" w:hAnsi="宋体" w:cs="宋体"/>
                <w:bCs/>
                <w:kern w:val="0"/>
                <w:szCs w:val="21"/>
              </w:rPr>
              <w:t>种拍摄表现手法的得</w:t>
            </w:r>
            <w:r>
              <w:rPr>
                <w:bCs/>
                <w:kern w:val="0"/>
                <w:szCs w:val="21"/>
              </w:rPr>
              <w:t>4</w:t>
            </w:r>
            <w:r>
              <w:rPr>
                <w:rFonts w:hint="eastAsia" w:ascii="宋体" w:hAnsi="宋体" w:cs="宋体"/>
                <w:bCs/>
                <w:kern w:val="0"/>
                <w:szCs w:val="21"/>
              </w:rPr>
              <w:t>分。不能完全体现</w:t>
            </w:r>
            <w:r>
              <w:t>12</w:t>
            </w:r>
            <w:r>
              <w:rPr>
                <w:rFonts w:hint="eastAsia" w:ascii="宋体" w:hAnsi="宋体" w:cs="宋体"/>
                <w:bCs/>
                <w:kern w:val="0"/>
                <w:szCs w:val="21"/>
              </w:rPr>
              <w:t>种拍摄表现手法得</w:t>
            </w:r>
            <w:r>
              <w:t>0</w:t>
            </w:r>
            <w:r>
              <w:rPr>
                <w:rFonts w:hint="eastAsia" w:ascii="宋体" w:hAnsi="宋体" w:cs="宋体"/>
                <w:bCs/>
                <w:kern w:val="0"/>
                <w:szCs w:val="21"/>
              </w:rPr>
              <w:t>分。</w:t>
            </w:r>
          </w:p>
        </w:tc>
        <w:tc>
          <w:tcPr>
            <w:tcW w:w="521" w:type="dxa"/>
          </w:tcPr>
          <w:p>
            <w:pPr>
              <w:pStyle w:val="26"/>
              <w:ind w:firstLine="0" w:firstLineChars="0"/>
              <w:jc w:val="left"/>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890" w:hRule="atLeast"/>
          <w:jc w:val="center"/>
        </w:trPr>
        <w:tc>
          <w:tcPr>
            <w:tcW w:w="1129" w:type="dxa"/>
            <w:vAlign w:val="center"/>
          </w:tcPr>
          <w:p>
            <w:pPr>
              <w:snapToGrid w:val="0"/>
              <w:jc w:val="center"/>
            </w:pPr>
            <w:r>
              <w:rPr>
                <w:rFonts w:hint="eastAsia"/>
              </w:rPr>
              <w:t>投标人</w:t>
            </w:r>
          </w:p>
          <w:p>
            <w:pPr>
              <w:snapToGrid w:val="0"/>
              <w:jc w:val="center"/>
            </w:pPr>
            <w:r>
              <w:rPr>
                <w:rFonts w:hint="eastAsia"/>
              </w:rPr>
              <w:t>实力</w:t>
            </w:r>
          </w:p>
        </w:tc>
        <w:tc>
          <w:tcPr>
            <w:tcW w:w="709" w:type="dxa"/>
            <w:vAlign w:val="center"/>
          </w:tcPr>
          <w:p>
            <w:pPr>
              <w:jc w:val="center"/>
            </w:pPr>
            <w:r>
              <w:t>12</w:t>
            </w:r>
            <w:r>
              <w:rPr>
                <w:rFonts w:hint="eastAsia"/>
              </w:rPr>
              <w:t>分</w:t>
            </w:r>
          </w:p>
        </w:tc>
        <w:tc>
          <w:tcPr>
            <w:tcW w:w="6521" w:type="dxa"/>
            <w:vAlign w:val="center"/>
          </w:tcPr>
          <w:p>
            <w:r>
              <w:t xml:space="preserve">1. </w:t>
            </w:r>
            <w:r>
              <w:rPr>
                <w:rFonts w:hint="eastAsia"/>
              </w:rPr>
              <w:t>投标人具有</w:t>
            </w:r>
            <w:r>
              <w:t>ISO9001</w:t>
            </w:r>
            <w:r>
              <w:rPr>
                <w:rFonts w:hint="eastAsia"/>
              </w:rPr>
              <w:t>质量管理体系认证，认证范围为视频制作（须提供证书复印件），得</w:t>
            </w:r>
            <w:r>
              <w:t>3</w:t>
            </w:r>
            <w:r>
              <w:rPr>
                <w:rFonts w:hint="eastAsia"/>
              </w:rPr>
              <w:t>分。</w:t>
            </w:r>
          </w:p>
          <w:p>
            <w:r>
              <w:t xml:space="preserve">2. </w:t>
            </w:r>
            <w:r>
              <w:rPr>
                <w:rFonts w:hint="eastAsia"/>
              </w:rPr>
              <w:t>投标人企业具有出版物经营许可证，得</w:t>
            </w:r>
            <w:r>
              <w:t>1</w:t>
            </w:r>
            <w:r>
              <w:rPr>
                <w:rFonts w:hint="eastAsia"/>
              </w:rPr>
              <w:t>分（须提供证书复印件）。</w:t>
            </w:r>
          </w:p>
          <w:p>
            <w:r>
              <w:t xml:space="preserve">3. </w:t>
            </w:r>
            <w:r>
              <w:rPr>
                <w:rFonts w:hint="eastAsia"/>
              </w:rPr>
              <w:t>投标人在具备在线开放课程拍摄制作能力的前提下，具有运维省级在线开放课程平台的能力，得</w:t>
            </w:r>
            <w:r>
              <w:t>5</w:t>
            </w:r>
            <w:r>
              <w:rPr>
                <w:rFonts w:hint="eastAsia"/>
              </w:rPr>
              <w:t>分。须出具省级教育行政主管部门的证明材料复印件，未提供不得分。</w:t>
            </w:r>
          </w:p>
          <w:p>
            <w:r>
              <w:t>4.</w:t>
            </w:r>
            <w:r>
              <w:rPr>
                <w:rFonts w:hint="eastAsia"/>
              </w:rPr>
              <w:t xml:space="preserve"> 投标人需提供</w:t>
            </w:r>
            <w:r>
              <w:t>6</w:t>
            </w:r>
            <w:r>
              <w:rPr>
                <w:rFonts w:hint="eastAsia"/>
              </w:rPr>
              <w:t>人及以上专职团队人员，确保淮阴工学院项目顺利实施，并提供投标人为上述专职团队人员缴纳的、社保部门出具的近六个月内连续三个月社保部门出具的社保证明及相关职业资格证书。满足得</w:t>
            </w:r>
            <w:r>
              <w:t>3</w:t>
            </w:r>
            <w:r>
              <w:rPr>
                <w:rFonts w:hint="eastAsia"/>
              </w:rPr>
              <w:t>分；人数不满足或材料不全的不得分。</w:t>
            </w:r>
          </w:p>
        </w:tc>
        <w:tc>
          <w:tcPr>
            <w:tcW w:w="521" w:type="dxa"/>
          </w:tcPr>
          <w:p>
            <w:pPr>
              <w:pStyle w:val="26"/>
              <w:ind w:firstLine="0" w:firstLineChars="0"/>
              <w:jc w:val="left"/>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372" w:hRule="atLeast"/>
          <w:jc w:val="center"/>
        </w:trPr>
        <w:tc>
          <w:tcPr>
            <w:tcW w:w="1129" w:type="dxa"/>
            <w:vAlign w:val="center"/>
          </w:tcPr>
          <w:p>
            <w:pPr>
              <w:snapToGrid w:val="0"/>
              <w:jc w:val="center"/>
              <w:rPr>
                <w:rFonts w:ascii="宋体" w:cs="宋体"/>
                <w:bCs/>
                <w:kern w:val="0"/>
                <w:szCs w:val="21"/>
              </w:rPr>
            </w:pPr>
            <w:r>
              <w:rPr>
                <w:rFonts w:hint="eastAsia" w:ascii="宋体" w:hAnsi="宋体" w:cs="宋体"/>
                <w:bCs/>
                <w:kern w:val="0"/>
                <w:szCs w:val="21"/>
              </w:rPr>
              <w:t>项目实施</w:t>
            </w:r>
          </w:p>
        </w:tc>
        <w:tc>
          <w:tcPr>
            <w:tcW w:w="709" w:type="dxa"/>
            <w:vAlign w:val="center"/>
          </w:tcPr>
          <w:p>
            <w:pPr>
              <w:jc w:val="center"/>
              <w:rPr>
                <w:rFonts w:ascii="宋体" w:cs="宋体"/>
                <w:bCs/>
                <w:kern w:val="0"/>
                <w:szCs w:val="21"/>
              </w:rPr>
            </w:pPr>
            <w:r>
              <w:t>9</w:t>
            </w:r>
            <w:r>
              <w:rPr>
                <w:rFonts w:hint="eastAsia"/>
              </w:rPr>
              <w:t>分</w:t>
            </w:r>
          </w:p>
        </w:tc>
        <w:tc>
          <w:tcPr>
            <w:tcW w:w="6521" w:type="dxa"/>
            <w:vAlign w:val="center"/>
          </w:tcPr>
          <w:p>
            <w:r>
              <w:t>1.</w:t>
            </w:r>
            <w:r>
              <w:rPr>
                <w:rFonts w:hint="eastAsia"/>
              </w:rPr>
              <w:t xml:space="preserve"> 投标人需提供详细的“专项培训方案”，评委根据方案中的视频制作的培训形式与培训内容等综合打分，培训方案合理可行、完全满足招标需求得</w:t>
            </w:r>
            <w:r>
              <w:t>3</w:t>
            </w:r>
            <w:r>
              <w:rPr>
                <w:rFonts w:hint="eastAsia"/>
              </w:rPr>
              <w:t>分左右；培训方案较为合理、可行、能够满足招标需求得</w:t>
            </w:r>
            <w:r>
              <w:t>2</w:t>
            </w:r>
            <w:r>
              <w:rPr>
                <w:rFonts w:hint="eastAsia"/>
              </w:rPr>
              <w:t>分左右，方案一般得</w:t>
            </w:r>
            <w:r>
              <w:t>1</w:t>
            </w:r>
            <w:r>
              <w:rPr>
                <w:rFonts w:hint="eastAsia"/>
              </w:rPr>
              <w:t>分左右，培训方案较差或者未提供方案不得分。本项满分</w:t>
            </w:r>
            <w:r>
              <w:t>3</w:t>
            </w:r>
            <w:r>
              <w:rPr>
                <w:rFonts w:hint="eastAsia"/>
              </w:rPr>
              <w:t>分。</w:t>
            </w:r>
          </w:p>
          <w:p>
            <w:r>
              <w:t xml:space="preserve">2. </w:t>
            </w:r>
            <w:r>
              <w:rPr>
                <w:rFonts w:hint="eastAsia"/>
              </w:rPr>
              <w:t>投标人需提供视频拍摄及制作方案（至少包含视频拍摄及制作流程、制作时间安排、应急处理方案等），评委针对方案合理性和可操作性等因素进行综合打分，方案合理、可行完全满足招标需求得</w:t>
            </w:r>
            <w:r>
              <w:t>3</w:t>
            </w:r>
            <w:r>
              <w:rPr>
                <w:rFonts w:hint="eastAsia"/>
              </w:rPr>
              <w:t>分左右；方案较为合理、可行、能够满足招标需求得</w:t>
            </w:r>
            <w:r>
              <w:t>2</w:t>
            </w:r>
            <w:r>
              <w:rPr>
                <w:rFonts w:hint="eastAsia"/>
              </w:rPr>
              <w:t>分左右；方案一般得</w:t>
            </w:r>
            <w:r>
              <w:t>1</w:t>
            </w:r>
            <w:r>
              <w:rPr>
                <w:rFonts w:hint="eastAsia"/>
              </w:rPr>
              <w:t>分左右，方案较差或者未提供方案不得分。本项满分</w:t>
            </w:r>
            <w:r>
              <w:t>3</w:t>
            </w:r>
            <w:r>
              <w:rPr>
                <w:rFonts w:hint="eastAsia"/>
              </w:rPr>
              <w:t>分。</w:t>
            </w:r>
          </w:p>
          <w:p>
            <w:r>
              <w:t xml:space="preserve">3. </w:t>
            </w:r>
            <w:r>
              <w:rPr>
                <w:rFonts w:hint="eastAsia"/>
              </w:rPr>
              <w:t>投标人需提供详实的课程后续推广计划和方案。评委根据投标人提供的课程后续推广方案进行综合评审。推广方案合理、可行完全满足招标需求得</w:t>
            </w:r>
            <w:r>
              <w:t>3</w:t>
            </w:r>
            <w:r>
              <w:rPr>
                <w:rFonts w:hint="eastAsia"/>
              </w:rPr>
              <w:t>分左右；推广方案较为合理、可行能够满足招标需求得</w:t>
            </w:r>
            <w:r>
              <w:t>2</w:t>
            </w:r>
            <w:r>
              <w:rPr>
                <w:rFonts w:hint="eastAsia"/>
              </w:rPr>
              <w:t>分左右；方案一般得</w:t>
            </w:r>
            <w:r>
              <w:t>1</w:t>
            </w:r>
            <w:r>
              <w:rPr>
                <w:rFonts w:hint="eastAsia"/>
              </w:rPr>
              <w:t>分左右，方案较差或者未提供计划和方案不得分。本项满分</w:t>
            </w:r>
            <w:r>
              <w:t>3</w:t>
            </w:r>
            <w:r>
              <w:rPr>
                <w:rFonts w:hint="eastAsia"/>
              </w:rPr>
              <w:t>分。</w:t>
            </w:r>
          </w:p>
        </w:tc>
        <w:tc>
          <w:tcPr>
            <w:tcW w:w="521" w:type="dxa"/>
          </w:tcPr>
          <w:p>
            <w:pPr>
              <w:pStyle w:val="26"/>
              <w:ind w:firstLine="0" w:firstLineChars="0"/>
              <w:jc w:val="left"/>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3997" w:hRule="exact"/>
          <w:jc w:val="center"/>
        </w:trPr>
        <w:tc>
          <w:tcPr>
            <w:tcW w:w="1129" w:type="dxa"/>
            <w:vAlign w:val="center"/>
          </w:tcPr>
          <w:p>
            <w:pPr>
              <w:snapToGrid w:val="0"/>
              <w:jc w:val="center"/>
              <w:rPr>
                <w:rFonts w:ascii="宋体" w:cs="宋体"/>
                <w:bCs/>
                <w:kern w:val="0"/>
                <w:szCs w:val="21"/>
              </w:rPr>
            </w:pPr>
            <w:r>
              <w:rPr>
                <w:rFonts w:hint="eastAsia" w:ascii="宋体" w:hAnsi="宋体" w:cs="宋体"/>
                <w:bCs/>
                <w:kern w:val="0"/>
                <w:szCs w:val="21"/>
              </w:rPr>
              <w:t>服务保障与支持</w:t>
            </w:r>
          </w:p>
        </w:tc>
        <w:tc>
          <w:tcPr>
            <w:tcW w:w="709" w:type="dxa"/>
            <w:vAlign w:val="center"/>
          </w:tcPr>
          <w:p>
            <w:pPr>
              <w:jc w:val="center"/>
              <w:rPr>
                <w:rFonts w:ascii="宋体" w:cs="宋体"/>
                <w:bCs/>
                <w:kern w:val="0"/>
                <w:szCs w:val="21"/>
              </w:rPr>
            </w:pPr>
            <w:r>
              <w:t>15</w:t>
            </w:r>
            <w:r>
              <w:rPr>
                <w:rFonts w:hint="eastAsia"/>
              </w:rPr>
              <w:t>分</w:t>
            </w:r>
          </w:p>
        </w:tc>
        <w:tc>
          <w:tcPr>
            <w:tcW w:w="6521" w:type="dxa"/>
            <w:vAlign w:val="center"/>
          </w:tcPr>
          <w:p>
            <w:r>
              <w:t xml:space="preserve">1. </w:t>
            </w:r>
            <w:r>
              <w:rPr>
                <w:rFonts w:hint="eastAsia"/>
              </w:rPr>
              <w:t>投标人要精通在线开放课程建设，项目团队成员有为省级在线开放课程立项建设、认定以及应用提供技术支持的经历，须提供省级教育行政主管部门正式文件的复印件，得</w:t>
            </w:r>
            <w:r>
              <w:t>5</w:t>
            </w:r>
            <w:r>
              <w:rPr>
                <w:rFonts w:hint="eastAsia"/>
              </w:rPr>
              <w:t>分；项目团队成员有为国家精品在线开放课程申报推荐、认定提供技术支持的经历，须提供省级及以上教育行政主管部门正式文件的复印件，得</w:t>
            </w:r>
            <w:r>
              <w:t>5</w:t>
            </w:r>
            <w:r>
              <w:rPr>
                <w:rFonts w:hint="eastAsia"/>
              </w:rPr>
              <w:t>分。本项最高得</w:t>
            </w:r>
            <w:r>
              <w:t>10</w:t>
            </w:r>
            <w:r>
              <w:rPr>
                <w:rFonts w:hint="eastAsia"/>
              </w:rPr>
              <w:t>分，未提供证明材料不得分。</w:t>
            </w:r>
          </w:p>
          <w:p>
            <w:r>
              <w:t>2.</w:t>
            </w:r>
            <w:r>
              <w:rPr>
                <w:rFonts w:hint="eastAsia"/>
              </w:rPr>
              <w:t xml:space="preserve"> 投标人具有将在线开放课程升级成数字化课程出版的能力（须提供出版能力证明材料复印件或出版单位授权书或合作证明文件等复印件）得</w:t>
            </w:r>
            <w:r>
              <w:t>2</w:t>
            </w:r>
            <w:r>
              <w:rPr>
                <w:rFonts w:hint="eastAsia"/>
              </w:rPr>
              <w:t>分，为本项目提供数字化课程出版服务的单位具有独立的数字化课程出版平台（须提供该平台的在线网址截图，截图须能反映出版单位名称）得</w:t>
            </w:r>
            <w:r>
              <w:t>3</w:t>
            </w:r>
            <w:r>
              <w:rPr>
                <w:rFonts w:hint="eastAsia"/>
              </w:rPr>
              <w:t>分，本项满分</w:t>
            </w:r>
            <w:r>
              <w:t>5</w:t>
            </w:r>
            <w:r>
              <w:rPr>
                <w:rFonts w:hint="eastAsia"/>
              </w:rPr>
              <w:t>分。</w:t>
            </w:r>
          </w:p>
        </w:tc>
        <w:tc>
          <w:tcPr>
            <w:tcW w:w="521" w:type="dxa"/>
          </w:tcPr>
          <w:p>
            <w:pPr>
              <w:widowControl/>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292" w:hRule="exact"/>
          <w:jc w:val="center"/>
        </w:trPr>
        <w:tc>
          <w:tcPr>
            <w:tcW w:w="1129" w:type="dxa"/>
            <w:vAlign w:val="center"/>
          </w:tcPr>
          <w:p>
            <w:pPr>
              <w:snapToGrid w:val="0"/>
              <w:jc w:val="center"/>
              <w:rPr>
                <w:rFonts w:ascii="宋体" w:cs="宋体"/>
                <w:bCs/>
                <w:kern w:val="0"/>
                <w:szCs w:val="21"/>
              </w:rPr>
            </w:pPr>
            <w:r>
              <w:rPr>
                <w:rFonts w:hint="eastAsia" w:ascii="宋体" w:hAnsi="宋体" w:cs="宋体"/>
                <w:bCs/>
                <w:kern w:val="0"/>
                <w:szCs w:val="21"/>
              </w:rPr>
              <w:t>业绩</w:t>
            </w:r>
          </w:p>
        </w:tc>
        <w:tc>
          <w:tcPr>
            <w:tcW w:w="709" w:type="dxa"/>
            <w:vAlign w:val="center"/>
          </w:tcPr>
          <w:p>
            <w:pPr>
              <w:jc w:val="center"/>
              <w:rPr>
                <w:rFonts w:ascii="宋体" w:cs="宋体"/>
                <w:bCs/>
                <w:kern w:val="0"/>
                <w:szCs w:val="21"/>
              </w:rPr>
            </w:pPr>
            <w:r>
              <w:t>9</w:t>
            </w:r>
            <w:r>
              <w:rPr>
                <w:rFonts w:hint="eastAsia"/>
              </w:rPr>
              <w:t>分</w:t>
            </w:r>
          </w:p>
        </w:tc>
        <w:tc>
          <w:tcPr>
            <w:tcW w:w="6521" w:type="dxa"/>
            <w:vAlign w:val="center"/>
          </w:tcPr>
          <w:p>
            <w:r>
              <w:t>1.</w:t>
            </w:r>
            <w:r>
              <w:rPr>
                <w:rFonts w:hint="eastAsia"/>
              </w:rPr>
              <w:t xml:space="preserve"> 投标人自</w:t>
            </w:r>
            <w:r>
              <w:t>2016</w:t>
            </w:r>
            <w:r>
              <w:rPr>
                <w:rFonts w:hint="eastAsia"/>
              </w:rPr>
              <w:t>年</w:t>
            </w:r>
            <w:r>
              <w:t>9</w:t>
            </w:r>
            <w:r>
              <w:rPr>
                <w:rFonts w:hint="eastAsia"/>
              </w:rPr>
              <w:t>月</w:t>
            </w:r>
            <w:r>
              <w:t>1</w:t>
            </w:r>
            <w:r>
              <w:rPr>
                <w:rFonts w:hint="eastAsia"/>
              </w:rPr>
              <w:t>日以来制作并获得国家级精品在线开放课程的案例，每提供</w:t>
            </w:r>
            <w:r>
              <w:t>1</w:t>
            </w:r>
            <w:r>
              <w:rPr>
                <w:rFonts w:hint="eastAsia"/>
              </w:rPr>
              <w:t>份得</w:t>
            </w:r>
            <w:r>
              <w:t>0.5</w:t>
            </w:r>
            <w:r>
              <w:rPr>
                <w:rFonts w:hint="eastAsia"/>
              </w:rPr>
              <w:t>分，最多得</w:t>
            </w:r>
            <w:r>
              <w:t>6</w:t>
            </w:r>
            <w:r>
              <w:rPr>
                <w:rFonts w:hint="eastAsia"/>
              </w:rPr>
              <w:t>分。根据教育部官网文件，提供课程证书复印件、合同复印件等证明材料。</w:t>
            </w:r>
          </w:p>
          <w:p>
            <w:pPr>
              <w:rPr>
                <w:rFonts w:ascii="宋体" w:cs="宋体"/>
                <w:kern w:val="0"/>
              </w:rPr>
            </w:pPr>
            <w:r>
              <w:t>2.</w:t>
            </w:r>
            <w:r>
              <w:rPr>
                <w:rFonts w:hint="eastAsia"/>
              </w:rPr>
              <w:t xml:space="preserve"> 投标人具备运维校级在线开放课程平台的能力，每运维一所高校校级在线课程平台得</w:t>
            </w:r>
            <w:r>
              <w:t>1</w:t>
            </w:r>
            <w:r>
              <w:rPr>
                <w:rFonts w:hint="eastAsia"/>
              </w:rPr>
              <w:t>分，满分</w:t>
            </w:r>
            <w:r>
              <w:t>3</w:t>
            </w:r>
            <w:r>
              <w:rPr>
                <w:rFonts w:hint="eastAsia"/>
              </w:rPr>
              <w:t>分。须提供学校出具的证明材料并加盖学校教务部门或者学校公章，未提供不得分。</w:t>
            </w:r>
          </w:p>
        </w:tc>
        <w:tc>
          <w:tcPr>
            <w:tcW w:w="521" w:type="dxa"/>
          </w:tcPr>
          <w:p>
            <w:pPr>
              <w:widowControl/>
              <w:rPr>
                <w:rFonts w:ascii="宋体" w:cs="宋体"/>
                <w:bCs/>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129" w:type="dxa"/>
            <w:tcBorders>
              <w:bottom w:val="single" w:color="000000" w:sz="4" w:space="0"/>
            </w:tcBorders>
            <w:vAlign w:val="center"/>
          </w:tcPr>
          <w:p>
            <w:pPr>
              <w:snapToGrid w:val="0"/>
              <w:jc w:val="center"/>
              <w:rPr>
                <w:rFonts w:ascii="宋体" w:cs="宋体"/>
                <w:bCs/>
                <w:kern w:val="0"/>
                <w:szCs w:val="21"/>
              </w:rPr>
            </w:pPr>
            <w:r>
              <w:rPr>
                <w:rFonts w:hint="eastAsia" w:ascii="宋体" w:hAnsi="宋体" w:cs="宋体"/>
                <w:bCs/>
                <w:kern w:val="0"/>
                <w:szCs w:val="21"/>
              </w:rPr>
              <w:t>总分</w:t>
            </w:r>
          </w:p>
        </w:tc>
        <w:tc>
          <w:tcPr>
            <w:tcW w:w="709" w:type="dxa"/>
            <w:tcBorders>
              <w:bottom w:val="single" w:color="000000" w:sz="4" w:space="0"/>
            </w:tcBorders>
            <w:vAlign w:val="center"/>
          </w:tcPr>
          <w:p>
            <w:pPr>
              <w:jc w:val="center"/>
              <w:rPr>
                <w:rFonts w:ascii="宋体" w:cs="宋体"/>
                <w:bCs/>
                <w:kern w:val="0"/>
                <w:szCs w:val="21"/>
              </w:rPr>
            </w:pPr>
            <w:r>
              <w:rPr>
                <w:rFonts w:ascii="宋体" w:hAnsi="宋体" w:cs="宋体"/>
                <w:bCs/>
                <w:kern w:val="0"/>
                <w:szCs w:val="21"/>
              </w:rPr>
              <w:t>100</w:t>
            </w:r>
          </w:p>
        </w:tc>
        <w:tc>
          <w:tcPr>
            <w:tcW w:w="6521" w:type="dxa"/>
            <w:tcBorders>
              <w:bottom w:val="single" w:color="000000" w:sz="4" w:space="0"/>
            </w:tcBorders>
            <w:vAlign w:val="center"/>
          </w:tcPr>
          <w:p>
            <w:pPr>
              <w:widowControl/>
              <w:rPr>
                <w:rFonts w:ascii="宋体" w:cs="宋体"/>
                <w:bCs/>
                <w:kern w:val="0"/>
                <w:szCs w:val="21"/>
              </w:rPr>
            </w:pPr>
          </w:p>
        </w:tc>
        <w:tc>
          <w:tcPr>
            <w:tcW w:w="521" w:type="dxa"/>
            <w:tcBorders>
              <w:bottom w:val="single" w:color="000000" w:sz="4" w:space="0"/>
            </w:tcBorders>
          </w:tcPr>
          <w:p>
            <w:pPr>
              <w:widowControl/>
              <w:rPr>
                <w:rFonts w:ascii="宋体" w:cs="宋体"/>
                <w:bCs/>
                <w:kern w:val="0"/>
                <w:szCs w:val="21"/>
              </w:rPr>
            </w:pPr>
          </w:p>
        </w:tc>
      </w:tr>
    </w:tbl>
    <w:p>
      <w:pPr>
        <w:widowControl/>
        <w:spacing w:line="440" w:lineRule="exact"/>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widowControl/>
        <w:spacing w:line="440" w:lineRule="exact"/>
        <w:rPr>
          <w:rFonts w:ascii="Arial" w:hAnsi="Arial" w:cs="Arial"/>
          <w:color w:val="000000"/>
          <w:kern w:val="0"/>
          <w:sz w:val="24"/>
          <w:szCs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pStyle w:val="3"/>
        <w:spacing w:line="440" w:lineRule="exact"/>
        <w:ind w:firstLine="480" w:firstLineChars="200"/>
        <w:rPr>
          <w:rFonts w:ascii="宋体" w:cs="宋体"/>
          <w:color w:val="000000"/>
          <w:kern w:val="0"/>
          <w:sz w:val="24"/>
          <w:lang w:val="zh-CN"/>
        </w:rPr>
      </w:pPr>
      <w:r>
        <w:rPr>
          <w:rFonts w:ascii="宋体" w:hAnsi="宋体"/>
          <w:color w:val="000000"/>
          <w:sz w:val="24"/>
          <w:lang w:val="zh-CN"/>
        </w:rPr>
        <w:t>2.1</w:t>
      </w:r>
      <w:r>
        <w:rPr>
          <w:rFonts w:hint="eastAsia" w:ascii="宋体" w:hAnsi="宋体"/>
          <w:color w:val="000000"/>
          <w:sz w:val="24"/>
          <w:lang w:val="zh-CN"/>
        </w:rPr>
        <w:t>评委会将依据法律法规和招标文件的规定，对投标文件的有效性、完</w:t>
      </w:r>
      <w:r>
        <w:rPr>
          <w:rFonts w:hint="eastAsia" w:ascii="宋体" w:hAnsi="宋体" w:cs="宋体"/>
          <w:color w:val="000000"/>
          <w:kern w:val="0"/>
          <w:sz w:val="24"/>
          <w:lang w:val="zh-CN"/>
        </w:rPr>
        <w:t>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40" w:lineRule="exact"/>
        <w:ind w:firstLine="319" w:firstLineChars="133"/>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）无演示或实质性演示为无效投标；</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）累计有</w:t>
      </w:r>
      <w:r>
        <w:rPr>
          <w:rFonts w:ascii="宋体" w:hAnsi="宋体" w:cs="宋体"/>
          <w:color w:val="000000"/>
          <w:kern w:val="0"/>
          <w:sz w:val="24"/>
        </w:rPr>
        <w:t>5</w:t>
      </w:r>
      <w:r>
        <w:rPr>
          <w:rFonts w:hint="eastAsia" w:ascii="宋体" w:hAnsi="宋体" w:cs="宋体"/>
          <w:color w:val="000000"/>
          <w:kern w:val="0"/>
          <w:sz w:val="24"/>
        </w:rPr>
        <w:t>项及以上负偏离为无效标；</w:t>
      </w:r>
    </w:p>
    <w:p>
      <w:pPr>
        <w:widowControl/>
        <w:spacing w:line="440" w:lineRule="exact"/>
        <w:ind w:firstLine="319" w:firstLineChars="133"/>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19</w:t>
      </w:r>
      <w:r>
        <w:rPr>
          <w:rFonts w:hint="eastAsia" w:ascii="宋体" w:hAnsi="宋体" w:cs="宋体"/>
          <w:color w:val="000000"/>
          <w:kern w:val="0"/>
          <w:sz w:val="24"/>
        </w:rPr>
        <w:t>）未承诺在</w:t>
      </w:r>
      <w:r>
        <w:rPr>
          <w:rFonts w:ascii="宋体" w:hAnsi="宋体" w:cs="宋体"/>
          <w:color w:val="000000"/>
          <w:kern w:val="0"/>
          <w:sz w:val="24"/>
        </w:rPr>
        <w:t>2020</w:t>
      </w:r>
      <w:r>
        <w:rPr>
          <w:rFonts w:hint="eastAsia" w:ascii="宋体" w:hAnsi="宋体" w:cs="宋体"/>
          <w:color w:val="000000"/>
          <w:kern w:val="0"/>
          <w:sz w:val="24"/>
        </w:rPr>
        <w:t>年</w:t>
      </w:r>
      <w:r>
        <w:rPr>
          <w:rFonts w:ascii="宋体" w:hAnsi="宋体" w:cs="宋体"/>
          <w:color w:val="000000"/>
          <w:kern w:val="0"/>
          <w:sz w:val="24"/>
        </w:rPr>
        <w:t>10</w:t>
      </w:r>
      <w:r>
        <w:rPr>
          <w:rFonts w:hint="eastAsia" w:ascii="宋体" w:hAnsi="宋体" w:cs="宋体"/>
          <w:color w:val="000000"/>
          <w:kern w:val="0"/>
          <w:sz w:val="24"/>
        </w:rPr>
        <w:t>月</w:t>
      </w:r>
      <w:r>
        <w:rPr>
          <w:rFonts w:ascii="宋体" w:hAnsi="宋体" w:cs="宋体"/>
          <w:color w:val="000000"/>
          <w:kern w:val="0"/>
          <w:sz w:val="24"/>
        </w:rPr>
        <w:t>31</w:t>
      </w:r>
      <w:r>
        <w:rPr>
          <w:rFonts w:hint="eastAsia" w:ascii="宋体" w:hAnsi="宋体" w:cs="宋体"/>
          <w:color w:val="000000"/>
          <w:kern w:val="0"/>
          <w:sz w:val="24"/>
        </w:rPr>
        <w:t>日前将最终成品交付给课程负责人的。</w:t>
      </w:r>
    </w:p>
    <w:p>
      <w:pPr>
        <w:widowControl/>
        <w:spacing w:line="440" w:lineRule="exact"/>
        <w:ind w:firstLine="480" w:firstLineChars="200"/>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319" w:firstLineChars="133"/>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6" w:firstLineChars="182"/>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6" w:firstLineChars="182"/>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w:t>
      </w:r>
      <w:r>
        <w:rPr>
          <w:rFonts w:ascii="宋体" w:hAnsi="宋体"/>
          <w:sz w:val="24"/>
          <w:szCs w:val="24"/>
        </w:rPr>
        <w:t>1.3</w:t>
      </w:r>
      <w:r>
        <w:rPr>
          <w:rFonts w:hint="eastAsia" w:ascii="宋体" w:hAnsi="宋体"/>
          <w:sz w:val="24"/>
          <w:szCs w:val="24"/>
        </w:rPr>
        <w:t>万元的履约保证金。已交纳的投标保证金自动转为合同履约保证金，并补齐不足部分。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80" w:firstLineChars="200"/>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80" w:firstLineChars="200"/>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80" w:firstLineChars="200"/>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80" w:firstLineChars="200"/>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80" w:firstLineChars="200"/>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80" w:firstLineChars="200"/>
        <w:rPr>
          <w:color w:val="000000"/>
          <w:kern w:val="0"/>
          <w:sz w:val="24"/>
        </w:rPr>
      </w:pPr>
      <w:r>
        <w:rPr>
          <w:rFonts w:hint="eastAsia"/>
          <w:color w:val="000000"/>
          <w:kern w:val="0"/>
          <w:sz w:val="24"/>
        </w:rPr>
        <w:t>十二、本次招标工作接受淮阴工学院纪监部门监督，各投标人如对我校招标工作的公正性有异议，可向我校纪监部门投诉，投诉电话：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80" w:firstLineChars="20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80" w:firstLineChars="200"/>
        <w:rPr>
          <w:color w:val="000000"/>
          <w:kern w:val="0"/>
          <w:sz w:val="24"/>
        </w:rPr>
      </w:pPr>
      <w:r>
        <w:rPr>
          <w:rFonts w:hint="eastAsia"/>
          <w:color w:val="000000"/>
          <w:kern w:val="0"/>
          <w:sz w:val="24"/>
        </w:rPr>
        <w:t>十四、联系方式</w:t>
      </w:r>
    </w:p>
    <w:p>
      <w:pPr>
        <w:spacing w:line="440" w:lineRule="exact"/>
        <w:ind w:firstLine="480" w:firstLineChars="200"/>
        <w:rPr>
          <w:sz w:val="24"/>
        </w:rPr>
      </w:pPr>
      <w:r>
        <w:rPr>
          <w:rFonts w:hint="eastAsia"/>
          <w:color w:val="000000"/>
          <w:sz w:val="24"/>
        </w:rPr>
        <w:t>技术联系</w:t>
      </w:r>
      <w:r>
        <w:rPr>
          <w:rFonts w:hint="eastAsia"/>
          <w:sz w:val="24"/>
        </w:rPr>
        <w:t>人：谢老师，联系电话：</w:t>
      </w:r>
      <w:r>
        <w:rPr>
          <w:sz w:val="24"/>
        </w:rPr>
        <w:t>0517-83591097</w:t>
      </w:r>
      <w:r>
        <w:rPr>
          <w:rFonts w:hint="eastAsia"/>
          <w:sz w:val="24"/>
        </w:rPr>
        <w:t>；</w:t>
      </w:r>
    </w:p>
    <w:p>
      <w:pPr>
        <w:spacing w:line="440" w:lineRule="exact"/>
        <w:ind w:firstLine="480" w:firstLineChars="200"/>
        <w:rPr>
          <w:color w:val="000000"/>
          <w:sz w:val="24"/>
        </w:rPr>
      </w:pPr>
      <w:r>
        <w:rPr>
          <w:rFonts w:hint="eastAsia"/>
          <w:sz w:val="24"/>
        </w:rPr>
        <w:t>招标办联系人：王老师、陆老师，联</w:t>
      </w:r>
      <w:r>
        <w:rPr>
          <w:rFonts w:hint="eastAsia"/>
          <w:color w:val="000000"/>
          <w:sz w:val="24"/>
        </w:rPr>
        <w:t>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9</w:t>
      </w:r>
      <w:r>
        <w:rPr>
          <w:rFonts w:hint="eastAsia"/>
          <w:spacing w:val="15"/>
          <w:kern w:val="0"/>
          <w:sz w:val="24"/>
        </w:rPr>
        <w:t>月20日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  项目采购需求</w:t>
      </w:r>
    </w:p>
    <w:p>
      <w:pPr>
        <w:spacing w:line="440" w:lineRule="exact"/>
        <w:ind w:firstLine="480" w:firstLineChars="200"/>
        <w:rPr>
          <w:color w:val="000000"/>
          <w:sz w:val="24"/>
          <w:szCs w:val="24"/>
        </w:rPr>
      </w:pPr>
      <w:r>
        <w:rPr>
          <w:rFonts w:hint="eastAsia"/>
          <w:color w:val="000000"/>
          <w:sz w:val="24"/>
          <w:szCs w:val="24"/>
        </w:rPr>
        <w:t>一、采购清单</w:t>
      </w:r>
    </w:p>
    <w:p>
      <w:pPr>
        <w:spacing w:line="440" w:lineRule="exact"/>
        <w:ind w:firstLine="480" w:firstLineChars="200"/>
        <w:rPr>
          <w:bCs/>
          <w:color w:val="FF0000"/>
          <w:sz w:val="24"/>
          <w:szCs w:val="24"/>
        </w:rPr>
      </w:pPr>
      <w:r>
        <w:rPr>
          <w:rFonts w:hint="eastAsia"/>
          <w:bCs/>
          <w:sz w:val="24"/>
          <w:szCs w:val="24"/>
        </w:rPr>
        <w:t>在线开放课程制作与应用综合服务，采购数量为</w:t>
      </w:r>
      <w:r>
        <w:rPr>
          <w:bCs/>
          <w:sz w:val="24"/>
          <w:szCs w:val="24"/>
        </w:rPr>
        <w:t>8</w:t>
      </w:r>
      <w:r>
        <w:rPr>
          <w:rFonts w:hint="eastAsia"/>
          <w:bCs/>
          <w:sz w:val="24"/>
          <w:szCs w:val="24"/>
        </w:rPr>
        <w:t>门，供应商为</w:t>
      </w:r>
      <w:r>
        <w:rPr>
          <w:bCs/>
          <w:sz w:val="24"/>
          <w:szCs w:val="24"/>
        </w:rPr>
        <w:t>1</w:t>
      </w:r>
      <w:r>
        <w:rPr>
          <w:rFonts w:hint="eastAsia"/>
          <w:bCs/>
          <w:sz w:val="24"/>
          <w:szCs w:val="24"/>
        </w:rPr>
        <w:t>家。</w:t>
      </w:r>
    </w:p>
    <w:p>
      <w:pPr>
        <w:spacing w:line="440" w:lineRule="exact"/>
        <w:ind w:firstLine="480" w:firstLineChars="200"/>
        <w:rPr>
          <w:color w:val="000000"/>
          <w:sz w:val="24"/>
          <w:lang w:val="zh-CN"/>
        </w:rPr>
      </w:pPr>
      <w:r>
        <w:rPr>
          <w:rFonts w:hint="eastAsia"/>
          <w:color w:val="000000"/>
          <w:sz w:val="24"/>
          <w:lang w:val="zh-CN"/>
        </w:rPr>
        <w:t>二、技术要求</w:t>
      </w:r>
    </w:p>
    <w:p>
      <w:pPr>
        <w:spacing w:line="440" w:lineRule="exact"/>
        <w:ind w:firstLine="480" w:firstLineChars="200"/>
        <w:rPr>
          <w:color w:val="000000"/>
          <w:sz w:val="24"/>
        </w:rPr>
      </w:pPr>
      <w:r>
        <w:rPr>
          <w:rFonts w:hint="eastAsia"/>
          <w:b/>
          <w:bCs/>
          <w:color w:val="000000"/>
          <w:sz w:val="24"/>
        </w:rPr>
        <w:t>（一）项目总体要求</w:t>
      </w:r>
    </w:p>
    <w:p>
      <w:pPr>
        <w:spacing w:line="440" w:lineRule="exact"/>
        <w:ind w:firstLine="480" w:firstLineChars="200"/>
        <w:rPr>
          <w:color w:val="FF0000"/>
          <w:sz w:val="24"/>
        </w:rPr>
      </w:pPr>
      <w:r>
        <w:rPr>
          <w:color w:val="000000"/>
          <w:sz w:val="24"/>
        </w:rPr>
        <w:t xml:space="preserve">1. </w:t>
      </w:r>
      <w:r>
        <w:rPr>
          <w:rFonts w:hint="eastAsia"/>
          <w:color w:val="000000"/>
          <w:sz w:val="24"/>
        </w:rPr>
        <w:t>具体内容包括搭建适当的教学情境，拍摄教学录像、制作动画等视频单元，制作与美化教学课件，序化教学过程，将教师讲解、示范、作业处理、讨论等内容有效融入教学视频中，并制作片头、课程介绍等。本次参与招标的为</w:t>
      </w:r>
      <w:r>
        <w:rPr>
          <w:sz w:val="24"/>
        </w:rPr>
        <w:t>8</w:t>
      </w:r>
      <w:r>
        <w:rPr>
          <w:rFonts w:hint="eastAsia"/>
          <w:sz w:val="24"/>
        </w:rPr>
        <w:t>门</w:t>
      </w:r>
      <w:r>
        <w:rPr>
          <w:rFonts w:hint="eastAsia"/>
          <w:color w:val="000000"/>
          <w:sz w:val="24"/>
        </w:rPr>
        <w:t>在线开放课程制作服务，拟选择入围在线开放课程制作服务供应商</w:t>
      </w:r>
      <w:r>
        <w:rPr>
          <w:sz w:val="24"/>
        </w:rPr>
        <w:t>1</w:t>
      </w:r>
      <w:r>
        <w:rPr>
          <w:rFonts w:hint="eastAsia"/>
          <w:color w:val="000000"/>
          <w:sz w:val="24"/>
        </w:rPr>
        <w:t>家。每门课程实际制作的教学录像视频、动画总数量以学校最终的课程建设方案为准，结算时以本次投标所报单价为准。报出的单价为整体打包价格，必须包括在线开放课程制作与服务的全部费用，并交付视频源文件和转换成高清</w:t>
      </w:r>
      <w:r>
        <w:rPr>
          <w:color w:val="000000"/>
          <w:sz w:val="24"/>
        </w:rPr>
        <w:t>MP4</w:t>
      </w:r>
      <w:r>
        <w:rPr>
          <w:rFonts w:hint="eastAsia"/>
          <w:color w:val="000000"/>
          <w:sz w:val="24"/>
        </w:rPr>
        <w:t>格式的成品视频文件。</w:t>
      </w:r>
    </w:p>
    <w:p>
      <w:pPr>
        <w:spacing w:line="440" w:lineRule="exact"/>
        <w:ind w:firstLine="480" w:firstLineChars="200"/>
        <w:rPr>
          <w:color w:val="000000"/>
          <w:sz w:val="24"/>
        </w:rPr>
      </w:pPr>
      <w:r>
        <w:rPr>
          <w:rFonts w:hint="eastAsia"/>
          <w:color w:val="000000"/>
          <w:sz w:val="24"/>
        </w:rPr>
        <w:t>后续具体课程视频拍摄的各项条款以附加合同的形式约定，附加合同中可以签订一门课程或者多门课程。课程的拍摄时间是不确定的，某个时间段课程视频拍摄数量也是不确定的。</w:t>
      </w:r>
    </w:p>
    <w:p>
      <w:pPr>
        <w:spacing w:line="440" w:lineRule="exact"/>
        <w:ind w:firstLine="480" w:firstLineChars="200"/>
        <w:rPr>
          <w:color w:val="000000"/>
          <w:sz w:val="24"/>
        </w:rPr>
      </w:pPr>
      <w:r>
        <w:rPr>
          <w:color w:val="000000"/>
          <w:sz w:val="24"/>
        </w:rPr>
        <w:t xml:space="preserve">2. </w:t>
      </w:r>
      <w:r>
        <w:rPr>
          <w:rFonts w:hint="eastAsia"/>
          <w:color w:val="000000"/>
          <w:sz w:val="24"/>
        </w:rPr>
        <w:t>全部成品交付时间为合同签订后至</w:t>
      </w:r>
      <w:r>
        <w:rPr>
          <w:sz w:val="24"/>
        </w:rPr>
        <w:t>2020</w:t>
      </w:r>
      <w:r>
        <w:rPr>
          <w:rFonts w:hint="eastAsia"/>
          <w:sz w:val="24"/>
        </w:rPr>
        <w:t>年</w:t>
      </w:r>
      <w:r>
        <w:rPr>
          <w:sz w:val="24"/>
        </w:rPr>
        <w:t>10</w:t>
      </w:r>
      <w:r>
        <w:rPr>
          <w:rFonts w:hint="eastAsia"/>
          <w:sz w:val="24"/>
        </w:rPr>
        <w:t>月</w:t>
      </w:r>
      <w:r>
        <w:rPr>
          <w:sz w:val="24"/>
        </w:rPr>
        <w:t>31</w:t>
      </w:r>
      <w:r>
        <w:rPr>
          <w:rFonts w:hint="eastAsia"/>
          <w:sz w:val="24"/>
        </w:rPr>
        <w:t>日前</w:t>
      </w:r>
      <w:r>
        <w:rPr>
          <w:rFonts w:hint="eastAsia"/>
          <w:color w:val="000000"/>
          <w:sz w:val="24"/>
        </w:rPr>
        <w:t>。后续服务期限自全部成品交付后至少一年时间。</w:t>
      </w:r>
    </w:p>
    <w:p>
      <w:pPr>
        <w:spacing w:line="440" w:lineRule="exact"/>
        <w:ind w:firstLine="480" w:firstLineChars="200"/>
        <w:rPr>
          <w:color w:val="000000"/>
          <w:sz w:val="24"/>
        </w:rPr>
      </w:pPr>
      <w:r>
        <w:rPr>
          <w:color w:val="000000"/>
          <w:sz w:val="24"/>
        </w:rPr>
        <w:t xml:space="preserve">3. </w:t>
      </w:r>
      <w:r>
        <w:rPr>
          <w:rFonts w:hint="eastAsia"/>
          <w:color w:val="000000"/>
          <w:sz w:val="24"/>
        </w:rPr>
        <w:t>视频课程：每个知识点视频约</w:t>
      </w:r>
      <w:r>
        <w:rPr>
          <w:color w:val="000000"/>
          <w:sz w:val="24"/>
        </w:rPr>
        <w:t>10-15</w:t>
      </w:r>
      <w:r>
        <w:rPr>
          <w:rFonts w:hint="eastAsia"/>
          <w:color w:val="000000"/>
          <w:sz w:val="24"/>
        </w:rPr>
        <w:t>分钟，以知识点为单位报价。</w:t>
      </w:r>
    </w:p>
    <w:p>
      <w:pPr>
        <w:spacing w:line="440" w:lineRule="exact"/>
        <w:ind w:firstLine="480" w:firstLineChars="200"/>
        <w:rPr>
          <w:color w:val="000000"/>
          <w:sz w:val="24"/>
        </w:rPr>
      </w:pPr>
      <w:r>
        <w:rPr>
          <w:color w:val="000000"/>
          <w:sz w:val="24"/>
        </w:rPr>
        <w:t xml:space="preserve">4. </w:t>
      </w:r>
      <w:r>
        <w:rPr>
          <w:rFonts w:hint="eastAsia"/>
          <w:color w:val="000000"/>
          <w:sz w:val="24"/>
        </w:rPr>
        <w:t>拍摄成品总体要求：视频图像清晰，景别合理，剪辑流畅，画面优美，字幕同步，视频文件大小适中，适合网络播放。</w:t>
      </w:r>
    </w:p>
    <w:p>
      <w:pPr>
        <w:spacing w:line="440" w:lineRule="exact"/>
        <w:ind w:firstLine="480" w:firstLineChars="200"/>
        <w:rPr>
          <w:color w:val="000000"/>
          <w:sz w:val="24"/>
        </w:rPr>
      </w:pPr>
      <w:r>
        <w:rPr>
          <w:color w:val="000000"/>
          <w:sz w:val="24"/>
        </w:rPr>
        <w:t xml:space="preserve">5. </w:t>
      </w:r>
      <w:r>
        <w:rPr>
          <w:rFonts w:hint="eastAsia"/>
          <w:color w:val="000000"/>
          <w:sz w:val="24"/>
        </w:rPr>
        <w:t>供应商能够在第一时间响应拍摄需求，能在规定的时间内保质保量的完成视频拍摄和制作任务。</w:t>
      </w:r>
    </w:p>
    <w:p>
      <w:pPr>
        <w:spacing w:line="440" w:lineRule="exact"/>
        <w:ind w:firstLine="480" w:firstLineChars="200"/>
        <w:rPr>
          <w:color w:val="000000"/>
          <w:sz w:val="24"/>
        </w:rPr>
      </w:pPr>
      <w:r>
        <w:rPr>
          <w:color w:val="000000"/>
          <w:sz w:val="24"/>
        </w:rPr>
        <w:t xml:space="preserve">6. </w:t>
      </w:r>
      <w:r>
        <w:rPr>
          <w:rFonts w:hint="eastAsia"/>
          <w:color w:val="000000"/>
          <w:sz w:val="24"/>
        </w:rPr>
        <w:t>供应商的视频拍摄质量必须要达到招标文件规定的要求。</w:t>
      </w:r>
    </w:p>
    <w:p>
      <w:pPr>
        <w:spacing w:line="440" w:lineRule="exact"/>
        <w:ind w:firstLine="480" w:firstLineChars="200"/>
        <w:rPr>
          <w:color w:val="000000"/>
          <w:sz w:val="24"/>
        </w:rPr>
      </w:pPr>
      <w:r>
        <w:rPr>
          <w:color w:val="000000"/>
          <w:sz w:val="24"/>
        </w:rPr>
        <w:t xml:space="preserve">7. </w:t>
      </w:r>
      <w:r>
        <w:rPr>
          <w:rFonts w:hint="eastAsia"/>
          <w:color w:val="000000"/>
          <w:sz w:val="24"/>
        </w:rPr>
        <w:t>每门慕课课程中电脑动画不得低于要求时长，否则按比例扣除一定拍摄费用。</w:t>
      </w:r>
    </w:p>
    <w:p>
      <w:pPr>
        <w:spacing w:line="440" w:lineRule="exact"/>
        <w:ind w:firstLine="480" w:firstLineChars="200"/>
        <w:rPr>
          <w:color w:val="000000"/>
          <w:sz w:val="24"/>
        </w:rPr>
      </w:pPr>
      <w:r>
        <w:rPr>
          <w:rFonts w:hint="eastAsia"/>
          <w:b/>
          <w:bCs/>
          <w:color w:val="000000"/>
          <w:sz w:val="24"/>
        </w:rPr>
        <w:t>（二）录制方式及设备</w:t>
      </w:r>
    </w:p>
    <w:p>
      <w:pPr>
        <w:spacing w:line="440" w:lineRule="exact"/>
        <w:ind w:firstLine="480" w:firstLineChars="200"/>
        <w:rPr>
          <w:color w:val="000000"/>
          <w:sz w:val="24"/>
        </w:rPr>
      </w:pPr>
      <w:r>
        <w:rPr>
          <w:color w:val="000000"/>
          <w:sz w:val="24"/>
        </w:rPr>
        <w:t xml:space="preserve">1. </w:t>
      </w:r>
      <w:r>
        <w:rPr>
          <w:rFonts w:hint="eastAsia"/>
          <w:color w:val="000000"/>
          <w:sz w:val="24"/>
        </w:rPr>
        <w:t>拍摄方式要根据课程内容，采用多机位拍摄（</w:t>
      </w:r>
      <w:r>
        <w:rPr>
          <w:color w:val="000000"/>
          <w:sz w:val="24"/>
        </w:rPr>
        <w:t>3</w:t>
      </w:r>
      <w:r>
        <w:rPr>
          <w:rFonts w:hint="eastAsia"/>
          <w:color w:val="000000"/>
          <w:sz w:val="24"/>
        </w:rPr>
        <w:t>机位以上），机位设置应满足完整记录课堂全部教学活动的要求。</w:t>
      </w:r>
    </w:p>
    <w:p>
      <w:pPr>
        <w:spacing w:line="440" w:lineRule="exact"/>
        <w:ind w:firstLine="480" w:firstLineChars="200"/>
        <w:rPr>
          <w:color w:val="000000"/>
          <w:sz w:val="24"/>
        </w:rPr>
      </w:pPr>
      <w:r>
        <w:rPr>
          <w:color w:val="000000"/>
          <w:sz w:val="24"/>
        </w:rPr>
        <w:t xml:space="preserve">2. </w:t>
      </w:r>
      <w:r>
        <w:rPr>
          <w:rFonts w:hint="eastAsia"/>
          <w:color w:val="000000"/>
          <w:sz w:val="24"/>
        </w:rPr>
        <w:t>拍摄场地为教学实境或专业摄影棚，录制现场光线充足、环境安静、整洁，采用单一的背景，避免在镜头中出现有广告嫌疑或与课程无关的标识等内容。</w:t>
      </w:r>
    </w:p>
    <w:p>
      <w:pPr>
        <w:spacing w:line="440" w:lineRule="exact"/>
        <w:ind w:firstLine="480" w:firstLineChars="200"/>
        <w:rPr>
          <w:color w:val="000000"/>
          <w:sz w:val="24"/>
        </w:rPr>
      </w:pPr>
      <w:r>
        <w:rPr>
          <w:color w:val="000000"/>
          <w:sz w:val="24"/>
        </w:rPr>
        <w:t xml:space="preserve">3. </w:t>
      </w:r>
      <w:r>
        <w:rPr>
          <w:rFonts w:hint="eastAsia"/>
          <w:color w:val="000000"/>
          <w:sz w:val="24"/>
        </w:rPr>
        <w:t>根据课程内容需求，搭建拍摄场景。</w:t>
      </w:r>
    </w:p>
    <w:p>
      <w:pPr>
        <w:spacing w:line="440" w:lineRule="exact"/>
        <w:ind w:firstLine="480" w:firstLineChars="200"/>
        <w:rPr>
          <w:color w:val="000000"/>
          <w:sz w:val="24"/>
        </w:rPr>
      </w:pPr>
      <w:r>
        <w:rPr>
          <w:color w:val="000000"/>
          <w:sz w:val="24"/>
        </w:rPr>
        <w:t xml:space="preserve">4. </w:t>
      </w:r>
      <w:r>
        <w:rPr>
          <w:rFonts w:hint="eastAsia"/>
          <w:color w:val="000000"/>
          <w:sz w:val="24"/>
        </w:rPr>
        <w:t>录像设备：摄像机要求不低于专业级数字设备，原则要求使用高清数字设备。</w:t>
      </w:r>
    </w:p>
    <w:p>
      <w:pPr>
        <w:spacing w:line="440" w:lineRule="exact"/>
        <w:ind w:firstLine="480" w:firstLineChars="200"/>
        <w:rPr>
          <w:color w:val="000000"/>
          <w:sz w:val="24"/>
        </w:rPr>
      </w:pPr>
      <w:r>
        <w:rPr>
          <w:color w:val="000000"/>
          <w:sz w:val="24"/>
        </w:rPr>
        <w:t xml:space="preserve">5. </w:t>
      </w:r>
      <w:r>
        <w:rPr>
          <w:rFonts w:hint="eastAsia"/>
          <w:color w:val="000000"/>
          <w:sz w:val="24"/>
        </w:rPr>
        <w:t>录音设备：使用若干个专业级话筒，保证教师和学生发言的录音质量。</w:t>
      </w:r>
    </w:p>
    <w:p>
      <w:pPr>
        <w:spacing w:line="440" w:lineRule="exact"/>
        <w:ind w:firstLine="480" w:firstLineChars="200"/>
        <w:rPr>
          <w:color w:val="000000"/>
          <w:sz w:val="24"/>
        </w:rPr>
      </w:pPr>
      <w:r>
        <w:rPr>
          <w:color w:val="000000"/>
          <w:sz w:val="24"/>
        </w:rPr>
        <w:t xml:space="preserve">6. </w:t>
      </w:r>
      <w:r>
        <w:rPr>
          <w:rFonts w:hint="eastAsia"/>
          <w:color w:val="000000"/>
          <w:sz w:val="24"/>
        </w:rPr>
        <w:t>后期制作设备：使用相应的非线性编辑系统。</w:t>
      </w:r>
    </w:p>
    <w:p>
      <w:pPr>
        <w:spacing w:line="440" w:lineRule="exact"/>
        <w:ind w:firstLine="480" w:firstLineChars="200"/>
        <w:rPr>
          <w:color w:val="000000"/>
          <w:sz w:val="24"/>
        </w:rPr>
      </w:pPr>
      <w:r>
        <w:rPr>
          <w:rFonts w:hint="eastAsia"/>
          <w:b/>
          <w:bCs/>
          <w:color w:val="000000"/>
          <w:sz w:val="24"/>
        </w:rPr>
        <w:t>（三）视频拍摄及内容要求</w:t>
      </w:r>
    </w:p>
    <w:p>
      <w:pPr>
        <w:spacing w:line="440" w:lineRule="exact"/>
        <w:ind w:firstLine="480" w:firstLineChars="200"/>
        <w:rPr>
          <w:color w:val="000000"/>
          <w:sz w:val="24"/>
        </w:rPr>
      </w:pPr>
      <w:r>
        <w:rPr>
          <w:color w:val="000000"/>
          <w:sz w:val="24"/>
        </w:rPr>
        <w:t>1.</w:t>
      </w:r>
      <w:r>
        <w:rPr>
          <w:rFonts w:hint="eastAsia"/>
          <w:color w:val="000000"/>
          <w:sz w:val="24"/>
        </w:rPr>
        <w:t>制作团队及服务要求</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）投标方应安排慕课制作经验丰富的团队承担制作任务，团队各成员必须充分理解慕课制作和运营特点。</w:t>
      </w:r>
    </w:p>
    <w:p>
      <w:pPr>
        <w:spacing w:line="440" w:lineRule="exact"/>
        <w:ind w:firstLine="480" w:firstLineChars="200"/>
        <w:rPr>
          <w:rFonts w:ascii="宋体"/>
          <w:kern w:val="0"/>
          <w:sz w:val="24"/>
          <w:szCs w:val="24"/>
          <w:u w:color="000000"/>
        </w:rPr>
      </w:pPr>
      <w:r>
        <w:rPr>
          <w:rFonts w:hint="eastAsia"/>
          <w:color w:val="000000"/>
          <w:sz w:val="24"/>
        </w:rPr>
        <w:t>（</w:t>
      </w:r>
      <w:r>
        <w:rPr>
          <w:color w:val="000000"/>
          <w:sz w:val="24"/>
        </w:rPr>
        <w:t>2</w:t>
      </w:r>
      <w:r>
        <w:rPr>
          <w:rFonts w:hint="eastAsia"/>
          <w:color w:val="000000"/>
          <w:sz w:val="24"/>
        </w:rPr>
        <w:t>）投标方应安排专业摄像师及相关团队人员。</w:t>
      </w:r>
    </w:p>
    <w:p>
      <w:pPr>
        <w:spacing w:line="440" w:lineRule="exact"/>
        <w:ind w:firstLine="480" w:firstLineChars="200"/>
        <w:rPr>
          <w:color w:val="000000"/>
          <w:sz w:val="24"/>
        </w:rPr>
      </w:pPr>
      <w:r>
        <w:rPr>
          <w:rFonts w:hint="eastAsia"/>
          <w:color w:val="000000"/>
          <w:sz w:val="24"/>
        </w:rPr>
        <w:t>（</w:t>
      </w:r>
      <w:r>
        <w:rPr>
          <w:color w:val="000000"/>
          <w:sz w:val="24"/>
        </w:rPr>
        <w:t>3</w:t>
      </w:r>
      <w:r>
        <w:rPr>
          <w:rFonts w:hint="eastAsia"/>
          <w:color w:val="000000"/>
          <w:sz w:val="24"/>
        </w:rPr>
        <w:t>）制作团队能够参与到课程规划和设计中，必须在拍摄之前与教学团队就慕课脚本提案做充分沟通，能够为主讲教师脚本设计提供优质的展现形式，协助教师梳理知识点、收集整理相关资料；制作团队完整负责课程拍摄、对教学过程录像进行字幕的速记、校对，制作外挂字幕</w:t>
      </w:r>
      <w:r>
        <w:rPr>
          <w:color w:val="000000"/>
          <w:sz w:val="24"/>
        </w:rPr>
        <w:t>SRT</w:t>
      </w:r>
      <w:r>
        <w:rPr>
          <w:rFonts w:hint="eastAsia"/>
          <w:color w:val="000000"/>
          <w:sz w:val="24"/>
        </w:rPr>
        <w:t>格式；以及后期制作（首页设计、页面美化、文字排版、文字校对、页面审核、剪辑、修改、特效、包装、动画制作、录音合成、字幕等），直至课程负责人审核通过。并确保所制作的课程在技术层面与“爱课程”平台及开放性国内课程公共平台相兼容，制作团队必须做好该项目的管理和服务工作。</w:t>
      </w:r>
    </w:p>
    <w:p>
      <w:pPr>
        <w:spacing w:line="440" w:lineRule="exact"/>
        <w:ind w:firstLine="480" w:firstLineChars="200"/>
        <w:rPr>
          <w:color w:val="000000"/>
          <w:sz w:val="24"/>
        </w:rPr>
      </w:pPr>
      <w:r>
        <w:rPr>
          <w:rFonts w:hint="eastAsia"/>
          <w:sz w:val="24"/>
        </w:rPr>
        <w:t>★</w:t>
      </w:r>
      <w:r>
        <w:rPr>
          <w:color w:val="000000"/>
          <w:sz w:val="24"/>
        </w:rPr>
        <w:t>2.</w:t>
      </w:r>
      <w:r>
        <w:rPr>
          <w:rFonts w:hint="eastAsia"/>
          <w:color w:val="000000"/>
          <w:sz w:val="24"/>
        </w:rPr>
        <w:t>课程设计环节</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）中标方需安排课程编导同课程负责人根据教学大纲制定整体教学设计。</w:t>
      </w:r>
    </w:p>
    <w:p>
      <w:pPr>
        <w:spacing w:line="440" w:lineRule="exact"/>
        <w:ind w:firstLine="480" w:firstLineChars="200"/>
        <w:rPr>
          <w:color w:val="000000"/>
          <w:sz w:val="24"/>
        </w:rPr>
      </w:pPr>
      <w:r>
        <w:rPr>
          <w:rFonts w:hint="eastAsia"/>
          <w:color w:val="000000"/>
          <w:sz w:val="24"/>
        </w:rPr>
        <w:t>（</w:t>
      </w:r>
      <w:r>
        <w:rPr>
          <w:color w:val="000000"/>
          <w:sz w:val="24"/>
        </w:rPr>
        <w:t>2</w:t>
      </w:r>
      <w:r>
        <w:rPr>
          <w:rFonts w:hint="eastAsia"/>
          <w:color w:val="000000"/>
          <w:sz w:val="24"/>
        </w:rPr>
        <w:t>）以知识点为基础组织拍摄教学内容，每个知识点的教学视频内容为</w:t>
      </w:r>
      <w:r>
        <w:rPr>
          <w:color w:val="000000"/>
          <w:sz w:val="24"/>
        </w:rPr>
        <w:t>10-15</w:t>
      </w:r>
      <w:r>
        <w:rPr>
          <w:rFonts w:hint="eastAsia"/>
          <w:color w:val="000000"/>
          <w:sz w:val="24"/>
        </w:rPr>
        <w:t>分钟。</w:t>
      </w:r>
    </w:p>
    <w:p>
      <w:pPr>
        <w:spacing w:line="440" w:lineRule="exact"/>
        <w:ind w:firstLine="480" w:firstLineChars="200"/>
        <w:rPr>
          <w:color w:val="000000"/>
          <w:sz w:val="24"/>
        </w:rPr>
      </w:pPr>
      <w:r>
        <w:rPr>
          <w:rFonts w:hint="eastAsia"/>
          <w:color w:val="000000"/>
          <w:sz w:val="24"/>
        </w:rPr>
        <w:t>（</w:t>
      </w:r>
      <w:r>
        <w:rPr>
          <w:color w:val="000000"/>
          <w:sz w:val="24"/>
        </w:rPr>
        <w:t>3</w:t>
      </w:r>
      <w:r>
        <w:rPr>
          <w:rFonts w:hint="eastAsia"/>
          <w:color w:val="000000"/>
          <w:sz w:val="24"/>
        </w:rPr>
        <w:t>）录制前应对授课过程中使用的多媒体课件（</w:t>
      </w:r>
      <w:r>
        <w:rPr>
          <w:color w:val="000000"/>
          <w:sz w:val="24"/>
        </w:rPr>
        <w:t>PPT</w:t>
      </w:r>
      <w:r>
        <w:rPr>
          <w:rFonts w:hint="eastAsia"/>
          <w:color w:val="000000"/>
          <w:sz w:val="24"/>
        </w:rPr>
        <w:t>、音视频、动画等）认真检查，确保内容无误，排版格式规范，版面简洁清晰，符合拍摄要求。</w:t>
      </w:r>
    </w:p>
    <w:p>
      <w:pPr>
        <w:spacing w:line="440" w:lineRule="exact"/>
        <w:ind w:firstLine="480" w:firstLineChars="200"/>
        <w:rPr>
          <w:color w:val="000000"/>
          <w:sz w:val="24"/>
        </w:rPr>
      </w:pPr>
      <w:r>
        <w:rPr>
          <w:rFonts w:hint="eastAsia"/>
          <w:color w:val="000000"/>
          <w:sz w:val="24"/>
        </w:rPr>
        <w:t>（</w:t>
      </w:r>
      <w:r>
        <w:rPr>
          <w:color w:val="000000"/>
          <w:sz w:val="24"/>
        </w:rPr>
        <w:t>4</w:t>
      </w:r>
      <w:r>
        <w:rPr>
          <w:rFonts w:hint="eastAsia"/>
          <w:color w:val="000000"/>
          <w:sz w:val="24"/>
        </w:rPr>
        <w:t>）在拍摄时应针对实际情况选择适当的拍摄方式，与后期制作统筹策划，确保成片中的多媒体演示及板书完整、清晰。</w:t>
      </w:r>
    </w:p>
    <w:p>
      <w:pPr>
        <w:spacing w:line="440" w:lineRule="exact"/>
        <w:ind w:firstLine="480" w:firstLineChars="200"/>
        <w:rPr>
          <w:color w:val="000000"/>
          <w:sz w:val="24"/>
        </w:rPr>
      </w:pPr>
      <w:r>
        <w:rPr>
          <w:rFonts w:hint="eastAsia"/>
          <w:color w:val="000000"/>
          <w:sz w:val="24"/>
        </w:rPr>
        <w:t>（</w:t>
      </w:r>
      <w:r>
        <w:rPr>
          <w:color w:val="000000"/>
          <w:sz w:val="24"/>
        </w:rPr>
        <w:t>5</w:t>
      </w:r>
      <w:r>
        <w:rPr>
          <w:rFonts w:hint="eastAsia"/>
          <w:color w:val="000000"/>
          <w:sz w:val="24"/>
        </w:rPr>
        <w:t>）中标方课程编导与课程教师按课程章节和知识点，收集材料如：</w:t>
      </w:r>
      <w:r>
        <w:rPr>
          <w:color w:val="000000"/>
          <w:sz w:val="24"/>
        </w:rPr>
        <w:t>PPT</w:t>
      </w:r>
      <w:r>
        <w:rPr>
          <w:rFonts w:hint="eastAsia"/>
          <w:color w:val="000000"/>
          <w:sz w:val="24"/>
        </w:rPr>
        <w:t>、视频、文档、课间提问、老师资料以及一些辅助课程的拓展资料。与主讲老师商定慕课内容设计、章节及知识点切割及时间的把控，制作课程脚本。</w:t>
      </w:r>
    </w:p>
    <w:p>
      <w:pPr>
        <w:spacing w:line="440" w:lineRule="exact"/>
        <w:ind w:firstLine="480" w:firstLineChars="200"/>
        <w:rPr>
          <w:color w:val="000000"/>
          <w:sz w:val="24"/>
        </w:rPr>
      </w:pPr>
      <w:r>
        <w:rPr>
          <w:rFonts w:hint="eastAsia"/>
          <w:color w:val="000000"/>
          <w:sz w:val="24"/>
        </w:rPr>
        <w:t>（</w:t>
      </w:r>
      <w:r>
        <w:rPr>
          <w:color w:val="000000"/>
          <w:sz w:val="24"/>
        </w:rPr>
        <w:t>6</w:t>
      </w:r>
      <w:r>
        <w:rPr>
          <w:rFonts w:hint="eastAsia"/>
          <w:color w:val="000000"/>
          <w:sz w:val="24"/>
        </w:rPr>
        <w:t>）制作方课程编导与课程教师确定拍摄章节和知识点，根据课程内容进行策划制作效果，选择场地、布置现场、服装搭配，协调拍摄注意事项等问题。</w:t>
      </w:r>
    </w:p>
    <w:p>
      <w:pPr>
        <w:spacing w:line="440" w:lineRule="exact"/>
        <w:ind w:firstLine="480" w:firstLineChars="200"/>
        <w:rPr>
          <w:color w:val="000000"/>
          <w:sz w:val="24"/>
        </w:rPr>
      </w:pPr>
      <w:r>
        <w:rPr>
          <w:color w:val="000000"/>
          <w:sz w:val="24"/>
        </w:rPr>
        <w:t>3.</w:t>
      </w:r>
      <w:r>
        <w:rPr>
          <w:rFonts w:hint="eastAsia"/>
          <w:color w:val="000000"/>
          <w:sz w:val="24"/>
        </w:rPr>
        <w:t>课程介绍宣传片</w:t>
      </w:r>
    </w:p>
    <w:p>
      <w:pPr>
        <w:spacing w:line="440" w:lineRule="exact"/>
        <w:ind w:firstLine="480" w:firstLineChars="200"/>
        <w:rPr>
          <w:color w:val="000000"/>
          <w:sz w:val="24"/>
        </w:rPr>
      </w:pPr>
      <w:r>
        <w:rPr>
          <w:rFonts w:hint="eastAsia"/>
          <w:color w:val="000000"/>
          <w:sz w:val="24"/>
        </w:rPr>
        <w:t>课程的介绍片是指在学生学习本课程前，用于了解课程内容、讲授方式、主讲教师和助教团队、课程所在院系等相关信息的</w:t>
      </w:r>
      <w:r>
        <w:rPr>
          <w:color w:val="000000"/>
          <w:sz w:val="24"/>
        </w:rPr>
        <w:t>1</w:t>
      </w:r>
      <w:r>
        <w:rPr>
          <w:rFonts w:hint="eastAsia"/>
          <w:color w:val="000000"/>
          <w:sz w:val="24"/>
        </w:rPr>
        <w:t>～</w:t>
      </w:r>
      <w:r>
        <w:rPr>
          <w:color w:val="000000"/>
          <w:sz w:val="24"/>
        </w:rPr>
        <w:t>2</w:t>
      </w:r>
      <w:r>
        <w:rPr>
          <w:rFonts w:hint="eastAsia"/>
          <w:color w:val="000000"/>
          <w:sz w:val="24"/>
        </w:rPr>
        <w:t>分钟的视频介绍。要求能够较充分地反映课程的主要内容概况，集形、声、色、动态于一体，生动直观。</w:t>
      </w:r>
    </w:p>
    <w:p>
      <w:pPr>
        <w:spacing w:line="440" w:lineRule="exact"/>
        <w:ind w:firstLine="480" w:firstLineChars="200"/>
        <w:rPr>
          <w:color w:val="000000"/>
          <w:sz w:val="24"/>
        </w:rPr>
      </w:pPr>
      <w:r>
        <w:rPr>
          <w:rFonts w:hint="eastAsia"/>
          <w:b/>
          <w:bCs/>
          <w:color w:val="000000"/>
          <w:sz w:val="24"/>
        </w:rPr>
        <w:t>（四）后期制作要求</w:t>
      </w:r>
    </w:p>
    <w:p>
      <w:pPr>
        <w:spacing w:line="440" w:lineRule="exact"/>
        <w:ind w:firstLine="480" w:firstLineChars="200"/>
        <w:rPr>
          <w:color w:val="000000"/>
          <w:sz w:val="24"/>
        </w:rPr>
      </w:pPr>
      <w:r>
        <w:rPr>
          <w:color w:val="000000"/>
          <w:sz w:val="24"/>
        </w:rPr>
        <w:t>1.</w:t>
      </w:r>
      <w:r>
        <w:rPr>
          <w:rFonts w:hint="eastAsia"/>
          <w:color w:val="000000"/>
          <w:sz w:val="24"/>
        </w:rPr>
        <w:t>制作规范及要求</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）使用专业的非线性编辑系统对源视频进行最基本的处理（如剪辑、抠像、颜色校正、双声道处理）。</w:t>
      </w:r>
    </w:p>
    <w:p>
      <w:pPr>
        <w:spacing w:line="440" w:lineRule="exact"/>
        <w:ind w:firstLine="480" w:firstLineChars="200"/>
        <w:rPr>
          <w:color w:val="000000"/>
          <w:sz w:val="24"/>
        </w:rPr>
      </w:pPr>
      <w:r>
        <w:rPr>
          <w:rFonts w:hint="eastAsia"/>
          <w:color w:val="000000"/>
          <w:sz w:val="24"/>
        </w:rPr>
        <w:t>（</w:t>
      </w:r>
      <w:r>
        <w:rPr>
          <w:color w:val="000000"/>
          <w:sz w:val="24"/>
        </w:rPr>
        <w:t>2</w:t>
      </w:r>
      <w:r>
        <w:rPr>
          <w:rFonts w:hint="eastAsia"/>
          <w:color w:val="000000"/>
          <w:sz w:val="24"/>
        </w:rPr>
        <w:t>）声音和画面要求同步，无交流声或其他杂音等缺陷，无明显失真、放音过冲、过弱。伴音清晰、饱满、圆润，无失真、噪声杂音干扰、音量忽大忽小现象。解说声与现场声、背景音乐无明显比例失调。音频信噪比不低于</w:t>
      </w:r>
      <w:r>
        <w:rPr>
          <w:color w:val="000000"/>
          <w:sz w:val="24"/>
        </w:rPr>
        <w:t>48dB</w:t>
      </w:r>
      <w:r>
        <w:rPr>
          <w:rFonts w:hint="eastAsia"/>
          <w:color w:val="000000"/>
          <w:sz w:val="24"/>
        </w:rPr>
        <w:t>。</w:t>
      </w:r>
    </w:p>
    <w:p>
      <w:pPr>
        <w:spacing w:line="440" w:lineRule="exact"/>
        <w:ind w:firstLine="480" w:firstLineChars="200"/>
        <w:rPr>
          <w:color w:val="000000"/>
          <w:sz w:val="24"/>
        </w:rPr>
      </w:pPr>
      <w:r>
        <w:rPr>
          <w:rFonts w:hint="eastAsia"/>
          <w:color w:val="000000"/>
          <w:sz w:val="24"/>
        </w:rPr>
        <w:t>（</w:t>
      </w:r>
      <w:r>
        <w:rPr>
          <w:color w:val="000000"/>
          <w:sz w:val="24"/>
        </w:rPr>
        <w:t>3</w:t>
      </w:r>
      <w:r>
        <w:rPr>
          <w:rFonts w:hint="eastAsia"/>
          <w:color w:val="000000"/>
          <w:sz w:val="24"/>
        </w:rPr>
        <w:t>）后期特效保证画面美观、色彩真实，符合摄影构图规则。老师视频必须具备人物特写、知识点特效展示、人物中景等场景。场景切换自然流畅，色彩无突变，画面无晃动、抖动、模糊聚焦和镜头频繁拉伸等。</w:t>
      </w:r>
    </w:p>
    <w:p>
      <w:pPr>
        <w:spacing w:line="440" w:lineRule="exact"/>
        <w:ind w:firstLine="480" w:firstLineChars="200"/>
        <w:rPr>
          <w:color w:val="000000"/>
          <w:sz w:val="24"/>
        </w:rPr>
      </w:pPr>
      <w:r>
        <w:rPr>
          <w:rFonts w:hint="eastAsia"/>
          <w:color w:val="000000"/>
          <w:sz w:val="24"/>
        </w:rPr>
        <w:t>（</w:t>
      </w:r>
      <w:r>
        <w:rPr>
          <w:color w:val="000000"/>
          <w:sz w:val="24"/>
        </w:rPr>
        <w:t>4</w:t>
      </w:r>
      <w:r>
        <w:rPr>
          <w:rFonts w:hint="eastAsia"/>
          <w:color w:val="000000"/>
          <w:sz w:val="24"/>
        </w:rPr>
        <w:t>）根据编导脚本进行编辑片花和引文中的背景板、特定的背景音乐、音乐场景特效、引文字体、字体颜色、构图排版、转场特效、基本剪辑、音视频调整与衔接工作。</w:t>
      </w:r>
    </w:p>
    <w:p>
      <w:pPr>
        <w:spacing w:line="440" w:lineRule="exact"/>
        <w:ind w:firstLine="480" w:firstLineChars="200"/>
        <w:rPr>
          <w:color w:val="000000"/>
          <w:sz w:val="24"/>
        </w:rPr>
      </w:pPr>
      <w:r>
        <w:rPr>
          <w:rFonts w:hint="eastAsia"/>
          <w:color w:val="000000"/>
          <w:sz w:val="24"/>
        </w:rPr>
        <w:t>（</w:t>
      </w:r>
      <w:r>
        <w:rPr>
          <w:color w:val="000000"/>
          <w:sz w:val="24"/>
        </w:rPr>
        <w:t>5</w:t>
      </w:r>
      <w:r>
        <w:rPr>
          <w:rFonts w:hint="eastAsia"/>
          <w:color w:val="000000"/>
          <w:sz w:val="24"/>
        </w:rPr>
        <w:t>）根据每个课程的内容提供片头及片尾案例策划，片头特效包含二维三维动画制作，片头时长不超</w:t>
      </w:r>
      <w:r>
        <w:rPr>
          <w:color w:val="000000"/>
          <w:sz w:val="24"/>
        </w:rPr>
        <w:t>10</w:t>
      </w:r>
      <w:r>
        <w:rPr>
          <w:rFonts w:hint="eastAsia"/>
          <w:color w:val="000000"/>
          <w:sz w:val="24"/>
        </w:rPr>
        <w:t>秒，包含学校</w:t>
      </w:r>
      <w:r>
        <w:rPr>
          <w:color w:val="000000"/>
          <w:sz w:val="24"/>
        </w:rPr>
        <w:t>LOGO</w:t>
      </w:r>
      <w:r>
        <w:rPr>
          <w:rFonts w:hint="eastAsia"/>
          <w:color w:val="000000"/>
          <w:sz w:val="24"/>
        </w:rPr>
        <w:t>、课程名称、讲次、主讲教师姓名、专业技术职务。</w:t>
      </w:r>
    </w:p>
    <w:p>
      <w:pPr>
        <w:spacing w:line="440" w:lineRule="exact"/>
        <w:ind w:firstLine="480" w:firstLineChars="200"/>
        <w:rPr>
          <w:color w:val="000000"/>
          <w:sz w:val="24"/>
        </w:rPr>
      </w:pPr>
      <w:r>
        <w:rPr>
          <w:rFonts w:hint="eastAsia"/>
          <w:color w:val="000000"/>
          <w:sz w:val="24"/>
        </w:rPr>
        <w:t>（</w:t>
      </w:r>
      <w:r>
        <w:rPr>
          <w:color w:val="000000"/>
          <w:sz w:val="24"/>
        </w:rPr>
        <w:t>6</w:t>
      </w:r>
      <w:r>
        <w:rPr>
          <w:rFonts w:hint="eastAsia"/>
          <w:color w:val="000000"/>
          <w:sz w:val="24"/>
        </w:rPr>
        <w:t>）根据要求把成品视频转换成高清、标清、网络播放等</w:t>
      </w:r>
      <w:r>
        <w:rPr>
          <w:color w:val="000000"/>
          <w:sz w:val="24"/>
        </w:rPr>
        <w:t>AVI</w:t>
      </w:r>
      <w:r>
        <w:rPr>
          <w:rFonts w:hint="eastAsia"/>
          <w:color w:val="000000"/>
          <w:sz w:val="24"/>
        </w:rPr>
        <w:t>、</w:t>
      </w:r>
      <w:r>
        <w:rPr>
          <w:color w:val="000000"/>
          <w:sz w:val="24"/>
        </w:rPr>
        <w:t>MPEG</w:t>
      </w:r>
      <w:r>
        <w:rPr>
          <w:rFonts w:hint="eastAsia"/>
          <w:color w:val="000000"/>
          <w:sz w:val="24"/>
        </w:rPr>
        <w:t>、</w:t>
      </w:r>
      <w:r>
        <w:rPr>
          <w:color w:val="000000"/>
          <w:sz w:val="24"/>
        </w:rPr>
        <w:t>MP4</w:t>
      </w:r>
      <w:r>
        <w:rPr>
          <w:rFonts w:hint="eastAsia"/>
          <w:color w:val="000000"/>
          <w:sz w:val="24"/>
        </w:rPr>
        <w:t>、</w:t>
      </w:r>
      <w:r>
        <w:rPr>
          <w:color w:val="000000"/>
          <w:sz w:val="24"/>
        </w:rPr>
        <w:t>MOV</w:t>
      </w:r>
      <w:r>
        <w:rPr>
          <w:rFonts w:hint="eastAsia"/>
          <w:color w:val="000000"/>
          <w:sz w:val="24"/>
        </w:rPr>
        <w:t>、</w:t>
      </w:r>
      <w:r>
        <w:rPr>
          <w:color w:val="000000"/>
          <w:sz w:val="24"/>
        </w:rPr>
        <w:t>FLV</w:t>
      </w:r>
      <w:r>
        <w:rPr>
          <w:rFonts w:hint="eastAsia"/>
          <w:color w:val="000000"/>
          <w:sz w:val="24"/>
        </w:rPr>
        <w:t>格式等。</w:t>
      </w:r>
    </w:p>
    <w:p>
      <w:pPr>
        <w:spacing w:line="440" w:lineRule="exact"/>
        <w:ind w:firstLine="480" w:firstLineChars="200"/>
        <w:rPr>
          <w:color w:val="000000"/>
          <w:sz w:val="24"/>
        </w:rPr>
      </w:pPr>
      <w:r>
        <w:rPr>
          <w:rFonts w:hint="eastAsia"/>
          <w:color w:val="000000"/>
          <w:sz w:val="24"/>
        </w:rPr>
        <w:t>（</w:t>
      </w:r>
      <w:r>
        <w:rPr>
          <w:color w:val="000000"/>
          <w:sz w:val="24"/>
        </w:rPr>
        <w:t>7</w:t>
      </w:r>
      <w:r>
        <w:rPr>
          <w:rFonts w:hint="eastAsia"/>
          <w:color w:val="000000"/>
          <w:sz w:val="24"/>
        </w:rPr>
        <w:t>）根据学校或教师要求进行修改。</w:t>
      </w:r>
    </w:p>
    <w:p>
      <w:pPr>
        <w:spacing w:line="440" w:lineRule="exact"/>
        <w:ind w:firstLine="480" w:firstLineChars="200"/>
        <w:rPr>
          <w:color w:val="000000"/>
          <w:sz w:val="24"/>
        </w:rPr>
      </w:pPr>
      <w:r>
        <w:rPr>
          <w:rFonts w:hint="eastAsia"/>
          <w:color w:val="000000"/>
          <w:sz w:val="24"/>
        </w:rPr>
        <w:t>（</w:t>
      </w:r>
      <w:r>
        <w:rPr>
          <w:color w:val="000000"/>
          <w:sz w:val="24"/>
        </w:rPr>
        <w:t>8</w:t>
      </w:r>
      <w:r>
        <w:rPr>
          <w:rFonts w:hint="eastAsia"/>
          <w:color w:val="000000"/>
          <w:sz w:val="24"/>
        </w:rPr>
        <w:t>）拍摄制作效果不能低于招标提供的案例课程。</w:t>
      </w:r>
    </w:p>
    <w:p>
      <w:pPr>
        <w:spacing w:line="440" w:lineRule="exact"/>
        <w:ind w:firstLine="480" w:firstLineChars="200"/>
        <w:rPr>
          <w:color w:val="000000"/>
          <w:sz w:val="24"/>
        </w:rPr>
      </w:pPr>
      <w:r>
        <w:rPr>
          <w:rFonts w:hint="eastAsia"/>
          <w:color w:val="000000"/>
          <w:sz w:val="24"/>
        </w:rPr>
        <w:t>（</w:t>
      </w:r>
      <w:r>
        <w:rPr>
          <w:color w:val="000000"/>
          <w:sz w:val="24"/>
        </w:rPr>
        <w:t>9</w:t>
      </w:r>
      <w:r>
        <w:rPr>
          <w:rFonts w:hint="eastAsia"/>
          <w:color w:val="000000"/>
          <w:sz w:val="24"/>
        </w:rPr>
        <w:t>）每段视频根据内容或老师要求插入电脑制作动画，动画应该为专为本课程制作原创动画，不应涉及第三方知识产权。（动画时长及质量将是最终定价的一个依据）</w:t>
      </w:r>
    </w:p>
    <w:p>
      <w:pPr>
        <w:spacing w:line="440" w:lineRule="exact"/>
        <w:ind w:firstLine="480" w:firstLineChars="200"/>
        <w:rPr>
          <w:color w:val="FF0000"/>
          <w:sz w:val="24"/>
        </w:rPr>
      </w:pPr>
    </w:p>
    <w:p>
      <w:pPr>
        <w:spacing w:line="440" w:lineRule="exact"/>
        <w:ind w:firstLine="480" w:firstLineChars="200"/>
        <w:rPr>
          <w:color w:val="000000"/>
          <w:sz w:val="24"/>
        </w:rPr>
      </w:pPr>
      <w:r>
        <w:rPr>
          <w:rFonts w:hint="eastAsia"/>
          <w:sz w:val="24"/>
        </w:rPr>
        <w:t>★</w:t>
      </w:r>
      <w:r>
        <w:rPr>
          <w:color w:val="000000"/>
          <w:sz w:val="24"/>
        </w:rPr>
        <w:t>2.</w:t>
      </w:r>
      <w:r>
        <w:rPr>
          <w:rFonts w:hint="eastAsia"/>
          <w:color w:val="000000"/>
          <w:sz w:val="24"/>
        </w:rPr>
        <w:t>技术指标参数</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）视频信号源</w:t>
      </w:r>
    </w:p>
    <w:p>
      <w:pPr>
        <w:spacing w:line="440" w:lineRule="exact"/>
        <w:ind w:firstLine="480" w:firstLineChars="200"/>
        <w:rPr>
          <w:color w:val="000000"/>
          <w:sz w:val="24"/>
        </w:rPr>
      </w:pPr>
      <w:r>
        <w:rPr>
          <w:color w:val="000000"/>
          <w:sz w:val="24"/>
        </w:rPr>
        <w:t>1</w:t>
      </w:r>
      <w:r>
        <w:rPr>
          <w:rFonts w:hint="eastAsia"/>
          <w:color w:val="000000"/>
          <w:sz w:val="24"/>
        </w:rPr>
        <w:t>）稳定性：全片图像同步性能稳定，无失步现象，</w:t>
      </w:r>
      <w:r>
        <w:rPr>
          <w:color w:val="000000"/>
          <w:sz w:val="24"/>
        </w:rPr>
        <w:t>CTL</w:t>
      </w:r>
      <w:r>
        <w:rPr>
          <w:rFonts w:hint="eastAsia"/>
          <w:color w:val="000000"/>
          <w:sz w:val="24"/>
        </w:rPr>
        <w:t>同步控制信号必须连续：图像无抖动跳跃，色彩无突变，编辑点处图像稳定。</w:t>
      </w:r>
    </w:p>
    <w:p>
      <w:pPr>
        <w:spacing w:line="440" w:lineRule="exact"/>
        <w:ind w:firstLine="480" w:firstLineChars="200"/>
        <w:rPr>
          <w:color w:val="000000"/>
          <w:sz w:val="24"/>
        </w:rPr>
      </w:pPr>
      <w:r>
        <w:rPr>
          <w:color w:val="000000"/>
          <w:sz w:val="24"/>
        </w:rPr>
        <w:t>2</w:t>
      </w:r>
      <w:r>
        <w:rPr>
          <w:rFonts w:hint="eastAsia"/>
          <w:color w:val="000000"/>
          <w:sz w:val="24"/>
        </w:rPr>
        <w:t>）信噪比：图像信噪比不低于</w:t>
      </w:r>
      <w:r>
        <w:rPr>
          <w:color w:val="000000"/>
          <w:sz w:val="24"/>
        </w:rPr>
        <w:t>55dB</w:t>
      </w:r>
      <w:r>
        <w:rPr>
          <w:rFonts w:hint="eastAsia"/>
          <w:color w:val="000000"/>
          <w:sz w:val="24"/>
        </w:rPr>
        <w:t>，无明显杂波。</w:t>
      </w:r>
    </w:p>
    <w:p>
      <w:pPr>
        <w:spacing w:line="440" w:lineRule="exact"/>
        <w:ind w:firstLine="480" w:firstLineChars="200"/>
        <w:rPr>
          <w:color w:val="000000"/>
          <w:sz w:val="24"/>
        </w:rPr>
      </w:pPr>
      <w:r>
        <w:rPr>
          <w:color w:val="000000"/>
          <w:sz w:val="24"/>
        </w:rPr>
        <w:t>3</w:t>
      </w:r>
      <w:r>
        <w:rPr>
          <w:rFonts w:hint="eastAsia"/>
          <w:color w:val="000000"/>
          <w:sz w:val="24"/>
        </w:rPr>
        <w:t>）色调：白平衡正确，无明显偏色，多机拍摄的镜头衔接处无明显色差。</w:t>
      </w:r>
    </w:p>
    <w:p>
      <w:pPr>
        <w:spacing w:line="440" w:lineRule="exact"/>
        <w:ind w:firstLine="480" w:firstLineChars="200"/>
        <w:rPr>
          <w:color w:val="000000"/>
          <w:sz w:val="24"/>
        </w:rPr>
      </w:pPr>
      <w:r>
        <w:rPr>
          <w:color w:val="000000"/>
          <w:sz w:val="24"/>
        </w:rPr>
        <w:t>4</w:t>
      </w:r>
      <w:r>
        <w:rPr>
          <w:rFonts w:hint="eastAsia"/>
          <w:color w:val="000000"/>
          <w:sz w:val="24"/>
        </w:rPr>
        <w:t>）视频电平：视频全讯号幅度为</w:t>
      </w:r>
      <w:r>
        <w:rPr>
          <w:color w:val="000000"/>
          <w:sz w:val="24"/>
        </w:rPr>
        <w:t>1Vp-p</w:t>
      </w:r>
      <w:r>
        <w:rPr>
          <w:rFonts w:hint="eastAsia"/>
          <w:color w:val="000000"/>
          <w:sz w:val="24"/>
        </w:rPr>
        <w:t>，最大不超过</w:t>
      </w:r>
      <w:r>
        <w:rPr>
          <w:color w:val="000000"/>
          <w:sz w:val="24"/>
        </w:rPr>
        <w:t>1.1Vp-p</w:t>
      </w:r>
      <w:r>
        <w:rPr>
          <w:rFonts w:hint="eastAsia"/>
          <w:color w:val="000000"/>
          <w:sz w:val="24"/>
        </w:rPr>
        <w:t>。其中，消隐电平为</w:t>
      </w:r>
      <w:r>
        <w:rPr>
          <w:color w:val="000000"/>
          <w:sz w:val="24"/>
        </w:rPr>
        <w:t>0V</w:t>
      </w:r>
      <w:r>
        <w:rPr>
          <w:rFonts w:hint="eastAsia"/>
          <w:color w:val="000000"/>
          <w:sz w:val="24"/>
        </w:rPr>
        <w:t>时，白电平幅度</w:t>
      </w:r>
      <w:r>
        <w:rPr>
          <w:color w:val="000000"/>
          <w:sz w:val="24"/>
        </w:rPr>
        <w:t>0.7Vp-p</w:t>
      </w:r>
      <w:r>
        <w:rPr>
          <w:rFonts w:hint="eastAsia"/>
          <w:color w:val="000000"/>
          <w:sz w:val="24"/>
        </w:rPr>
        <w:t>，同步信号</w:t>
      </w:r>
      <w:r>
        <w:rPr>
          <w:color w:val="000000"/>
          <w:sz w:val="24"/>
        </w:rPr>
        <w:t>-0.3V</w:t>
      </w:r>
      <w:r>
        <w:rPr>
          <w:rFonts w:hint="eastAsia"/>
          <w:color w:val="000000"/>
          <w:sz w:val="24"/>
        </w:rPr>
        <w:t>，色同步信号幅度</w:t>
      </w:r>
      <w:r>
        <w:rPr>
          <w:color w:val="000000"/>
          <w:sz w:val="24"/>
        </w:rPr>
        <w:t>0.3Vp-p</w:t>
      </w:r>
      <w:r>
        <w:rPr>
          <w:rFonts w:hint="eastAsia"/>
          <w:color w:val="000000"/>
          <w:sz w:val="24"/>
        </w:rPr>
        <w:t>（以消隐线上下对称），全片一致。</w:t>
      </w:r>
    </w:p>
    <w:p>
      <w:pPr>
        <w:spacing w:line="440" w:lineRule="exact"/>
        <w:ind w:firstLine="480" w:firstLineChars="200"/>
        <w:rPr>
          <w:color w:val="000000"/>
          <w:sz w:val="24"/>
        </w:rPr>
      </w:pPr>
      <w:r>
        <w:rPr>
          <w:rFonts w:hint="eastAsia"/>
          <w:color w:val="000000"/>
          <w:sz w:val="24"/>
        </w:rPr>
        <w:t>（</w:t>
      </w:r>
      <w:r>
        <w:rPr>
          <w:color w:val="000000"/>
          <w:sz w:val="24"/>
        </w:rPr>
        <w:t>2</w:t>
      </w:r>
      <w:r>
        <w:rPr>
          <w:rFonts w:hint="eastAsia"/>
          <w:color w:val="000000"/>
          <w:sz w:val="24"/>
        </w:rPr>
        <w:t>）音频信号源</w:t>
      </w:r>
    </w:p>
    <w:p>
      <w:pPr>
        <w:spacing w:line="440" w:lineRule="exact"/>
        <w:ind w:firstLine="480" w:firstLineChars="200"/>
        <w:rPr>
          <w:color w:val="000000"/>
          <w:sz w:val="24"/>
        </w:rPr>
      </w:pPr>
      <w:r>
        <w:rPr>
          <w:color w:val="000000"/>
          <w:sz w:val="24"/>
        </w:rPr>
        <w:t>1</w:t>
      </w:r>
      <w:r>
        <w:rPr>
          <w:rFonts w:hint="eastAsia"/>
          <w:color w:val="000000"/>
          <w:sz w:val="24"/>
        </w:rPr>
        <w:t>）声道：中文内容音频信号记录于第</w:t>
      </w:r>
      <w:r>
        <w:rPr>
          <w:color w:val="000000"/>
          <w:sz w:val="24"/>
        </w:rPr>
        <w:t>1</w:t>
      </w:r>
      <w:r>
        <w:rPr>
          <w:rFonts w:hint="eastAsia"/>
          <w:color w:val="000000"/>
          <w:sz w:val="24"/>
        </w:rPr>
        <w:t>声道，音乐、音效、同期声记录于第</w:t>
      </w:r>
      <w:r>
        <w:rPr>
          <w:color w:val="000000"/>
          <w:sz w:val="24"/>
        </w:rPr>
        <w:t>2</w:t>
      </w:r>
      <w:r>
        <w:rPr>
          <w:rFonts w:hint="eastAsia"/>
          <w:color w:val="000000"/>
          <w:sz w:val="24"/>
        </w:rPr>
        <w:t>声道，若有其他文字解说记录于第</w:t>
      </w:r>
      <w:r>
        <w:rPr>
          <w:color w:val="000000"/>
          <w:sz w:val="24"/>
        </w:rPr>
        <w:t>3</w:t>
      </w:r>
      <w:r>
        <w:rPr>
          <w:rFonts w:hint="eastAsia"/>
          <w:color w:val="000000"/>
          <w:sz w:val="24"/>
        </w:rPr>
        <w:t>声道（如录音设备无第</w:t>
      </w:r>
      <w:r>
        <w:rPr>
          <w:color w:val="000000"/>
          <w:sz w:val="24"/>
        </w:rPr>
        <w:t>3</w:t>
      </w:r>
      <w:r>
        <w:rPr>
          <w:rFonts w:hint="eastAsia"/>
          <w:color w:val="000000"/>
          <w:sz w:val="24"/>
        </w:rPr>
        <w:t>声道</w:t>
      </w:r>
      <w:r>
        <w:rPr>
          <w:color w:val="000000"/>
          <w:sz w:val="24"/>
        </w:rPr>
        <w:t>,</w:t>
      </w:r>
      <w:r>
        <w:rPr>
          <w:rFonts w:hint="eastAsia"/>
          <w:color w:val="000000"/>
          <w:sz w:val="24"/>
        </w:rPr>
        <w:t>则录于第</w:t>
      </w:r>
      <w:r>
        <w:rPr>
          <w:color w:val="000000"/>
          <w:sz w:val="24"/>
        </w:rPr>
        <w:t>2</w:t>
      </w:r>
      <w:r>
        <w:rPr>
          <w:rFonts w:hint="eastAsia"/>
          <w:color w:val="000000"/>
          <w:sz w:val="24"/>
        </w:rPr>
        <w:t>声道）。</w:t>
      </w:r>
    </w:p>
    <w:p>
      <w:pPr>
        <w:spacing w:line="440" w:lineRule="exact"/>
        <w:ind w:firstLine="480" w:firstLineChars="200"/>
        <w:rPr>
          <w:color w:val="000000"/>
          <w:sz w:val="24"/>
        </w:rPr>
      </w:pPr>
      <w:r>
        <w:rPr>
          <w:color w:val="000000"/>
          <w:sz w:val="24"/>
        </w:rPr>
        <w:t>2</w:t>
      </w:r>
      <w:r>
        <w:rPr>
          <w:rFonts w:hint="eastAsia"/>
          <w:color w:val="000000"/>
          <w:sz w:val="24"/>
        </w:rPr>
        <w:t>）电平指标：</w:t>
      </w:r>
      <w:r>
        <w:rPr>
          <w:color w:val="000000"/>
          <w:sz w:val="24"/>
        </w:rPr>
        <w:t>-2db</w:t>
      </w:r>
      <w:r>
        <w:rPr>
          <w:rFonts w:hint="eastAsia"/>
          <w:color w:val="000000"/>
          <w:sz w:val="24"/>
        </w:rPr>
        <w:t>～</w:t>
      </w:r>
      <w:r>
        <w:rPr>
          <w:color w:val="000000"/>
          <w:sz w:val="24"/>
        </w:rPr>
        <w:t>-8db</w:t>
      </w:r>
      <w:r>
        <w:rPr>
          <w:rFonts w:hint="eastAsia"/>
          <w:color w:val="000000"/>
          <w:sz w:val="24"/>
        </w:rPr>
        <w:t>声音应无明显失真、放音过冲、过弱。</w:t>
      </w:r>
    </w:p>
    <w:p>
      <w:pPr>
        <w:spacing w:line="440" w:lineRule="exact"/>
        <w:ind w:firstLine="480" w:firstLineChars="200"/>
        <w:rPr>
          <w:color w:val="000000"/>
          <w:sz w:val="24"/>
        </w:rPr>
      </w:pPr>
      <w:r>
        <w:rPr>
          <w:color w:val="000000"/>
          <w:sz w:val="24"/>
        </w:rPr>
        <w:t>3</w:t>
      </w:r>
      <w:r>
        <w:rPr>
          <w:rFonts w:hint="eastAsia"/>
          <w:color w:val="000000"/>
          <w:sz w:val="24"/>
        </w:rPr>
        <w:t>）音频信噪比不低于</w:t>
      </w:r>
      <w:r>
        <w:rPr>
          <w:color w:val="000000"/>
          <w:sz w:val="24"/>
        </w:rPr>
        <w:t>48db</w:t>
      </w:r>
      <w:r>
        <w:rPr>
          <w:rFonts w:hint="eastAsia"/>
          <w:color w:val="000000"/>
          <w:sz w:val="24"/>
        </w:rPr>
        <w:t>。</w:t>
      </w:r>
    </w:p>
    <w:p>
      <w:pPr>
        <w:spacing w:line="440" w:lineRule="exact"/>
        <w:ind w:firstLine="480" w:firstLineChars="200"/>
        <w:rPr>
          <w:color w:val="000000"/>
          <w:sz w:val="24"/>
        </w:rPr>
      </w:pPr>
      <w:r>
        <w:rPr>
          <w:color w:val="000000"/>
          <w:sz w:val="24"/>
        </w:rPr>
        <w:t>4</w:t>
      </w:r>
      <w:r>
        <w:rPr>
          <w:rFonts w:hint="eastAsia"/>
          <w:color w:val="000000"/>
          <w:sz w:val="24"/>
        </w:rPr>
        <w:t>）声音和画面要求同步，无交流声或其他杂音等缺陷。</w:t>
      </w:r>
    </w:p>
    <w:p>
      <w:pPr>
        <w:spacing w:line="440" w:lineRule="exact"/>
        <w:ind w:firstLine="480" w:firstLineChars="200"/>
        <w:rPr>
          <w:color w:val="000000"/>
          <w:sz w:val="24"/>
        </w:rPr>
      </w:pPr>
      <w:r>
        <w:rPr>
          <w:color w:val="000000"/>
          <w:sz w:val="24"/>
        </w:rPr>
        <w:t>5</w:t>
      </w:r>
      <w:r>
        <w:rPr>
          <w:rFonts w:hint="eastAsia"/>
          <w:color w:val="000000"/>
          <w:sz w:val="24"/>
        </w:rPr>
        <w:t>）伴音清晰、饱满、圆润，无失真、噪声杂音干扰、音量忽大忽小现象。解说声与现场声无明显比例失调，解说声与背景音乐无明显比例失调。</w:t>
      </w:r>
    </w:p>
    <w:p>
      <w:pPr>
        <w:spacing w:line="440" w:lineRule="exact"/>
        <w:ind w:firstLine="480" w:firstLineChars="200"/>
        <w:rPr>
          <w:rFonts w:ascii="宋体"/>
          <w:kern w:val="0"/>
          <w:sz w:val="24"/>
          <w:szCs w:val="24"/>
          <w:u w:color="000000"/>
        </w:rPr>
      </w:pPr>
      <w:r>
        <w:rPr>
          <w:rFonts w:hint="eastAsia"/>
          <w:color w:val="000000"/>
          <w:sz w:val="24"/>
        </w:rPr>
        <w:t>（</w:t>
      </w:r>
      <w:r>
        <w:rPr>
          <w:color w:val="000000"/>
          <w:sz w:val="24"/>
        </w:rPr>
        <w:t>3</w:t>
      </w:r>
      <w:r>
        <w:rPr>
          <w:rFonts w:hint="eastAsia"/>
          <w:color w:val="000000"/>
          <w:sz w:val="24"/>
        </w:rPr>
        <w:t>）</w:t>
      </w:r>
      <w:r>
        <w:rPr>
          <w:rFonts w:hint="eastAsia" w:ascii="宋体" w:hAnsi="宋体"/>
          <w:kern w:val="0"/>
          <w:sz w:val="24"/>
          <w:szCs w:val="24"/>
          <w:u w:color="000000"/>
        </w:rPr>
        <w:t>纯动画制作要求</w:t>
      </w:r>
    </w:p>
    <w:p>
      <w:pPr>
        <w:spacing w:line="440" w:lineRule="exact"/>
        <w:ind w:firstLine="480" w:firstLineChars="200"/>
        <w:rPr>
          <w:rFonts w:ascii="宋体"/>
          <w:kern w:val="0"/>
          <w:sz w:val="24"/>
          <w:szCs w:val="24"/>
          <w:u w:color="000000"/>
        </w:rPr>
      </w:pPr>
      <w:r>
        <w:rPr>
          <w:rFonts w:hint="eastAsia" w:ascii="宋体" w:hAnsi="宋体"/>
          <w:kern w:val="0"/>
          <w:sz w:val="24"/>
          <w:szCs w:val="24"/>
          <w:u w:color="000000"/>
        </w:rPr>
        <w:t>能根据课程建设需要进行必要的</w:t>
      </w:r>
      <w:r>
        <w:rPr>
          <w:rFonts w:ascii="宋体" w:hAnsi="宋体"/>
          <w:kern w:val="0"/>
          <w:sz w:val="24"/>
          <w:szCs w:val="24"/>
          <w:u w:color="000000"/>
        </w:rPr>
        <w:t>2D</w:t>
      </w:r>
      <w:r>
        <w:rPr>
          <w:rFonts w:hint="eastAsia" w:ascii="宋体" w:hAnsi="宋体"/>
          <w:kern w:val="0"/>
          <w:sz w:val="24"/>
          <w:szCs w:val="24"/>
          <w:u w:color="000000"/>
        </w:rPr>
        <w:t>、</w:t>
      </w:r>
      <w:r>
        <w:rPr>
          <w:rFonts w:ascii="宋体" w:hAnsi="宋体"/>
          <w:kern w:val="0"/>
          <w:sz w:val="24"/>
          <w:szCs w:val="24"/>
          <w:u w:color="000000"/>
        </w:rPr>
        <w:t>3D</w:t>
      </w:r>
      <w:r>
        <w:rPr>
          <w:rFonts w:hint="eastAsia" w:ascii="宋体" w:hAnsi="宋体"/>
          <w:kern w:val="0"/>
          <w:sz w:val="24"/>
          <w:szCs w:val="24"/>
          <w:u w:color="000000"/>
        </w:rPr>
        <w:t>动画的设计。要求达到制作高清，画面排版精致，图像清晰，色彩饱和，播放流畅，声音清楚，制作精细，吸引力强，激发学习兴趣。</w:t>
      </w:r>
    </w:p>
    <w:tbl>
      <w:tblPr>
        <w:tblStyle w:val="11"/>
        <w:tblW w:w="92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9" w:type="dxa"/>
            <w:vAlign w:val="center"/>
          </w:tcPr>
          <w:p>
            <w:pPr>
              <w:rPr>
                <w:rFonts w:ascii="宋体"/>
                <w:kern w:val="0"/>
                <w:szCs w:val="21"/>
                <w:u w:color="000000"/>
              </w:rPr>
            </w:pPr>
            <w:r>
              <w:rPr>
                <w:rFonts w:hint="eastAsia" w:ascii="宋体" w:hAnsi="宋体"/>
                <w:kern w:val="0"/>
                <w:szCs w:val="21"/>
                <w:u w:color="000000"/>
              </w:rPr>
              <w:t>教育性</w:t>
            </w:r>
          </w:p>
        </w:tc>
        <w:tc>
          <w:tcPr>
            <w:tcW w:w="8363" w:type="dxa"/>
            <w:vAlign w:val="center"/>
          </w:tcPr>
          <w:p>
            <w:pPr>
              <w:rPr>
                <w:rFonts w:ascii="宋体"/>
                <w:kern w:val="0"/>
                <w:szCs w:val="21"/>
                <w:u w:color="000000"/>
              </w:rPr>
            </w:pPr>
            <w:r>
              <w:rPr>
                <w:rFonts w:hint="eastAsia" w:ascii="宋体" w:hAnsi="宋体"/>
                <w:kern w:val="0"/>
                <w:szCs w:val="21"/>
                <w:u w:color="000000"/>
              </w:rPr>
              <w:t>通过动画演示能帮助学生更好的理解教师所讲授内容。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9" w:type="dxa"/>
            <w:vAlign w:val="center"/>
          </w:tcPr>
          <w:p>
            <w:pPr>
              <w:rPr>
                <w:rFonts w:ascii="宋体"/>
                <w:kern w:val="0"/>
                <w:szCs w:val="21"/>
                <w:u w:color="000000"/>
              </w:rPr>
            </w:pPr>
            <w:r>
              <w:rPr>
                <w:rFonts w:hint="eastAsia" w:ascii="宋体" w:hAnsi="宋体"/>
                <w:kern w:val="0"/>
                <w:szCs w:val="21"/>
                <w:u w:color="000000"/>
              </w:rPr>
              <w:t>科学性</w:t>
            </w:r>
          </w:p>
        </w:tc>
        <w:tc>
          <w:tcPr>
            <w:tcW w:w="8363" w:type="dxa"/>
            <w:vAlign w:val="center"/>
          </w:tcPr>
          <w:p>
            <w:pPr>
              <w:rPr>
                <w:rFonts w:ascii="宋体"/>
                <w:kern w:val="0"/>
                <w:szCs w:val="21"/>
                <w:u w:color="000000"/>
              </w:rPr>
            </w:pPr>
            <w:r>
              <w:rPr>
                <w:rFonts w:hint="eastAsia" w:ascii="宋体" w:hAnsi="宋体"/>
                <w:kern w:val="0"/>
                <w:szCs w:val="21"/>
                <w:u w:color="000000"/>
              </w:rPr>
              <w:t>无穿帮镜头，无科学性错误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9" w:type="dxa"/>
            <w:vAlign w:val="center"/>
          </w:tcPr>
          <w:p>
            <w:pPr>
              <w:rPr>
                <w:rFonts w:ascii="宋体"/>
                <w:kern w:val="0"/>
                <w:szCs w:val="21"/>
                <w:u w:color="000000"/>
              </w:rPr>
            </w:pPr>
            <w:r>
              <w:rPr>
                <w:rFonts w:hint="eastAsia" w:ascii="宋体" w:hAnsi="宋体"/>
                <w:kern w:val="0"/>
                <w:szCs w:val="21"/>
                <w:u w:color="000000"/>
              </w:rPr>
              <w:t>艺术性</w:t>
            </w:r>
          </w:p>
        </w:tc>
        <w:tc>
          <w:tcPr>
            <w:tcW w:w="8363" w:type="dxa"/>
            <w:vAlign w:val="center"/>
          </w:tcPr>
          <w:p>
            <w:pPr>
              <w:rPr>
                <w:rFonts w:ascii="宋体"/>
                <w:kern w:val="0"/>
                <w:szCs w:val="21"/>
                <w:u w:color="000000"/>
              </w:rPr>
            </w:pPr>
            <w:r>
              <w:rPr>
                <w:rFonts w:hint="eastAsia" w:ascii="宋体" w:hAnsi="宋体"/>
                <w:kern w:val="0"/>
                <w:szCs w:val="21"/>
                <w:u w:color="000000"/>
              </w:rPr>
              <w:t>高清，画面排版精致，图像清晰，色彩饱和，播放流畅，声音清楚，制作精细，吸引力强，激发学习兴趣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9" w:type="dxa"/>
            <w:vAlign w:val="center"/>
          </w:tcPr>
          <w:p>
            <w:pPr>
              <w:rPr>
                <w:rFonts w:ascii="宋体"/>
                <w:kern w:val="0"/>
                <w:szCs w:val="21"/>
                <w:u w:color="000000"/>
              </w:rPr>
            </w:pPr>
            <w:r>
              <w:rPr>
                <w:rFonts w:hint="eastAsia" w:ascii="宋体" w:hAnsi="宋体"/>
                <w:kern w:val="0"/>
                <w:szCs w:val="21"/>
                <w:u w:color="000000"/>
              </w:rPr>
              <w:t>创新性</w:t>
            </w:r>
          </w:p>
        </w:tc>
        <w:tc>
          <w:tcPr>
            <w:tcW w:w="8363" w:type="dxa"/>
            <w:vAlign w:val="center"/>
          </w:tcPr>
          <w:p>
            <w:pPr>
              <w:rPr>
                <w:rFonts w:ascii="宋体"/>
                <w:kern w:val="0"/>
                <w:szCs w:val="21"/>
                <w:u w:color="000000"/>
              </w:rPr>
            </w:pPr>
            <w:r>
              <w:rPr>
                <w:rFonts w:hint="eastAsia" w:ascii="宋体" w:hAnsi="宋体"/>
                <w:kern w:val="0"/>
                <w:szCs w:val="21"/>
                <w:u w:color="000000"/>
              </w:rPr>
              <w:t>设计独到、创意新颖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99" w:type="dxa"/>
            <w:vAlign w:val="center"/>
          </w:tcPr>
          <w:p>
            <w:pPr>
              <w:rPr>
                <w:rFonts w:ascii="宋体"/>
                <w:kern w:val="0"/>
                <w:szCs w:val="21"/>
                <w:u w:color="000000"/>
              </w:rPr>
            </w:pPr>
            <w:r>
              <w:rPr>
                <w:rFonts w:hint="eastAsia" w:ascii="宋体" w:hAnsi="宋体"/>
                <w:kern w:val="0"/>
                <w:szCs w:val="21"/>
                <w:u w:color="000000"/>
              </w:rPr>
              <w:t>动画技术性</w:t>
            </w:r>
          </w:p>
        </w:tc>
        <w:tc>
          <w:tcPr>
            <w:tcW w:w="8363" w:type="dxa"/>
            <w:vAlign w:val="center"/>
          </w:tcPr>
          <w:p>
            <w:pPr>
              <w:numPr>
                <w:ilvl w:val="0"/>
                <w:numId w:val="1"/>
              </w:numPr>
              <w:ind w:firstLine="0"/>
              <w:jc w:val="left"/>
              <w:rPr>
                <w:rFonts w:ascii="宋体"/>
                <w:kern w:val="0"/>
                <w:szCs w:val="21"/>
                <w:u w:color="000000"/>
              </w:rPr>
            </w:pPr>
            <w:r>
              <w:rPr>
                <w:rFonts w:hint="eastAsia" w:ascii="宋体" w:hAnsi="宋体"/>
                <w:kern w:val="0"/>
                <w:szCs w:val="21"/>
                <w:u w:color="000000"/>
              </w:rPr>
              <w:t>动画色彩造型和谐，帧和帧之间的关联性强。</w:t>
            </w:r>
          </w:p>
          <w:p>
            <w:pPr>
              <w:numPr>
                <w:ilvl w:val="0"/>
                <w:numId w:val="1"/>
              </w:numPr>
              <w:ind w:firstLine="0"/>
              <w:jc w:val="left"/>
              <w:rPr>
                <w:rFonts w:ascii="宋体"/>
                <w:kern w:val="0"/>
                <w:szCs w:val="21"/>
                <w:u w:color="000000"/>
              </w:rPr>
            </w:pPr>
            <w:r>
              <w:rPr>
                <w:rFonts w:hint="eastAsia" w:ascii="宋体" w:hAnsi="宋体"/>
                <w:kern w:val="0"/>
                <w:szCs w:val="21"/>
                <w:u w:color="000000"/>
              </w:rPr>
              <w:t>动画演播过程要求流畅，静止画面时间不超过</w:t>
            </w:r>
            <w:r>
              <w:rPr>
                <w:rFonts w:ascii="宋体" w:hAnsi="宋体"/>
                <w:kern w:val="0"/>
                <w:szCs w:val="21"/>
                <w:u w:color="000000"/>
              </w:rPr>
              <w:t>5</w:t>
            </w:r>
            <w:r>
              <w:rPr>
                <w:rFonts w:hint="eastAsia" w:ascii="宋体" w:hAnsi="宋体"/>
                <w:kern w:val="0"/>
                <w:szCs w:val="21"/>
                <w:u w:color="000000"/>
              </w:rPr>
              <w:t>秒。</w:t>
            </w:r>
          </w:p>
          <w:p>
            <w:pPr>
              <w:numPr>
                <w:ilvl w:val="0"/>
                <w:numId w:val="1"/>
              </w:numPr>
              <w:ind w:firstLine="0"/>
              <w:jc w:val="left"/>
              <w:rPr>
                <w:rFonts w:ascii="宋体"/>
                <w:kern w:val="0"/>
                <w:szCs w:val="21"/>
                <w:u w:color="000000"/>
              </w:rPr>
            </w:pPr>
            <w:r>
              <w:rPr>
                <w:rFonts w:hint="eastAsia" w:ascii="宋体" w:hAnsi="宋体"/>
                <w:kern w:val="0"/>
                <w:szCs w:val="21"/>
                <w:u w:color="000000"/>
              </w:rPr>
              <w:t>转化为视频的动画，视频压缩采用</w:t>
            </w:r>
            <w:r>
              <w:rPr>
                <w:rFonts w:ascii="宋体" w:hAnsi="宋体"/>
                <w:kern w:val="0"/>
                <w:szCs w:val="21"/>
                <w:u w:color="000000"/>
              </w:rPr>
              <w:t>H.264(MPEG-4 Part10</w:t>
            </w:r>
            <w:r>
              <w:rPr>
                <w:rFonts w:hint="eastAsia" w:ascii="宋体" w:hAnsi="宋体"/>
                <w:kern w:val="0"/>
                <w:szCs w:val="21"/>
                <w:u w:color="000000"/>
              </w:rPr>
              <w:t>：</w:t>
            </w:r>
            <w:r>
              <w:rPr>
                <w:rFonts w:ascii="宋体" w:hAnsi="宋体"/>
                <w:kern w:val="0"/>
                <w:szCs w:val="21"/>
                <w:u w:color="000000"/>
              </w:rPr>
              <w:t>profile=main, level=3.0)</w:t>
            </w:r>
            <w:r>
              <w:rPr>
                <w:rFonts w:hint="eastAsia" w:ascii="宋体" w:hAnsi="宋体"/>
                <w:kern w:val="0"/>
                <w:szCs w:val="21"/>
                <w:u w:color="000000"/>
              </w:rPr>
              <w:t>编码方式，码流率</w:t>
            </w:r>
            <w:r>
              <w:rPr>
                <w:rFonts w:ascii="宋体" w:hAnsi="宋体"/>
                <w:kern w:val="0"/>
                <w:szCs w:val="21"/>
                <w:u w:color="000000"/>
              </w:rPr>
              <w:t>256 Kbps</w:t>
            </w:r>
            <w:r>
              <w:rPr>
                <w:rFonts w:hint="eastAsia" w:ascii="宋体" w:hAnsi="宋体"/>
                <w:kern w:val="0"/>
                <w:szCs w:val="21"/>
                <w:u w:color="000000"/>
              </w:rPr>
              <w:t>以上，帧率不低于</w:t>
            </w:r>
            <w:r>
              <w:rPr>
                <w:rFonts w:ascii="宋体" w:hAnsi="宋体"/>
                <w:kern w:val="0"/>
                <w:szCs w:val="21"/>
                <w:u w:color="000000"/>
              </w:rPr>
              <w:t>25 fps</w:t>
            </w:r>
            <w:r>
              <w:rPr>
                <w:rFonts w:hint="eastAsia" w:ascii="宋体" w:hAnsi="宋体"/>
                <w:kern w:val="0"/>
                <w:szCs w:val="21"/>
                <w:u w:color="000000"/>
              </w:rPr>
              <w:t>，分辨率不低于</w:t>
            </w:r>
            <w:r>
              <w:rPr>
                <w:rFonts w:ascii="宋体" w:hAnsi="宋体"/>
                <w:kern w:val="0"/>
                <w:szCs w:val="21"/>
                <w:u w:color="000000"/>
              </w:rPr>
              <w:t>1280</w:t>
            </w:r>
            <w:r>
              <w:rPr>
                <w:rFonts w:hint="eastAsia" w:ascii="宋体" w:hAnsi="宋体"/>
                <w:kern w:val="0"/>
                <w:szCs w:val="21"/>
                <w:u w:color="000000"/>
              </w:rPr>
              <w:t>×</w:t>
            </w:r>
            <w:r>
              <w:rPr>
                <w:rFonts w:ascii="宋体" w:hAnsi="宋体"/>
                <w:kern w:val="0"/>
                <w:szCs w:val="21"/>
                <w:u w:color="000000"/>
              </w:rPr>
              <w:t>720</w:t>
            </w:r>
            <w:r>
              <w:rPr>
                <w:rFonts w:hint="eastAsia" w:ascii="宋体" w:hAnsi="宋体"/>
                <w:kern w:val="0"/>
                <w:szCs w:val="21"/>
                <w:u w:color="000000"/>
              </w:rPr>
              <w:t>（</w:t>
            </w:r>
            <w:r>
              <w:rPr>
                <w:rFonts w:ascii="宋体" w:hAnsi="宋体"/>
                <w:kern w:val="0"/>
                <w:szCs w:val="21"/>
                <w:u w:color="000000"/>
              </w:rPr>
              <w:t>16:9</w:t>
            </w:r>
            <w:r>
              <w:rPr>
                <w:rFonts w:hint="eastAsia" w:ascii="宋体" w:hAnsi="宋体"/>
                <w:kern w:val="0"/>
                <w:szCs w:val="21"/>
                <w:u w:color="000000"/>
              </w:rPr>
              <w:t>）声音和画面要求同步，无交流声或其他杂音等缺陷，无明显失真、放音过冲、过弱。</w:t>
            </w:r>
          </w:p>
          <w:p>
            <w:pPr>
              <w:numPr>
                <w:ilvl w:val="0"/>
                <w:numId w:val="1"/>
              </w:numPr>
              <w:ind w:firstLine="0"/>
              <w:jc w:val="left"/>
              <w:rPr>
                <w:rFonts w:ascii="宋体"/>
                <w:kern w:val="0"/>
                <w:szCs w:val="21"/>
                <w:u w:color="000000"/>
              </w:rPr>
            </w:pPr>
            <w:r>
              <w:rPr>
                <w:rFonts w:hint="eastAsia" w:ascii="宋体" w:hAnsi="宋体"/>
                <w:kern w:val="0"/>
                <w:szCs w:val="21"/>
                <w:u w:color="000000"/>
              </w:rPr>
              <w:t>伴音清晰、饱满、圆润，无失真、噪声杂音干扰、音量忽大忽小现象。</w:t>
            </w:r>
          </w:p>
          <w:p>
            <w:pPr>
              <w:numPr>
                <w:ilvl w:val="0"/>
                <w:numId w:val="1"/>
              </w:numPr>
              <w:ind w:firstLine="0"/>
              <w:jc w:val="left"/>
              <w:rPr>
                <w:rFonts w:ascii="宋体"/>
                <w:kern w:val="0"/>
                <w:szCs w:val="21"/>
                <w:u w:color="000000"/>
              </w:rPr>
            </w:pPr>
            <w:r>
              <w:rPr>
                <w:rFonts w:hint="eastAsia" w:ascii="宋体" w:hAnsi="宋体"/>
                <w:kern w:val="0"/>
                <w:szCs w:val="21"/>
                <w:u w:color="000000"/>
              </w:rPr>
              <w:t>解说声与现场声、背景音乐无明显比例失调。音频信噪比不低于</w:t>
            </w:r>
            <w:r>
              <w:rPr>
                <w:rFonts w:ascii="宋体" w:hAnsi="宋体"/>
                <w:kern w:val="0"/>
                <w:szCs w:val="21"/>
                <w:u w:color="000000"/>
              </w:rPr>
              <w:t>48 dB</w:t>
            </w:r>
            <w:r>
              <w:rPr>
                <w:rFonts w:hint="eastAsia" w:ascii="宋体" w:hAnsi="宋体"/>
                <w:kern w:val="0"/>
                <w:szCs w:val="21"/>
                <w:u w:color="000000"/>
              </w:rPr>
              <w:t>。</w:t>
            </w:r>
          </w:p>
          <w:p>
            <w:pPr>
              <w:numPr>
                <w:ilvl w:val="0"/>
                <w:numId w:val="1"/>
              </w:numPr>
              <w:ind w:firstLine="0"/>
              <w:jc w:val="left"/>
              <w:rPr>
                <w:rFonts w:ascii="宋体"/>
                <w:kern w:val="0"/>
                <w:szCs w:val="21"/>
                <w:u w:color="000000"/>
              </w:rPr>
            </w:pPr>
            <w:r>
              <w:rPr>
                <w:rFonts w:hint="eastAsia" w:ascii="宋体" w:hAnsi="宋体"/>
                <w:kern w:val="0"/>
                <w:szCs w:val="21"/>
                <w:u w:color="000000"/>
              </w:rPr>
              <w:t>字幕要使用符合国家标准的规范字，不出现繁体字、异体字</w:t>
            </w:r>
            <w:r>
              <w:rPr>
                <w:rFonts w:ascii="宋体" w:hAnsi="宋体"/>
                <w:kern w:val="0"/>
                <w:szCs w:val="21"/>
                <w:u w:color="000000"/>
              </w:rPr>
              <w:t>(</w:t>
            </w:r>
            <w:r>
              <w:rPr>
                <w:rFonts w:hint="eastAsia" w:ascii="宋体" w:hAnsi="宋体"/>
                <w:kern w:val="0"/>
                <w:szCs w:val="21"/>
                <w:u w:color="000000"/>
              </w:rPr>
              <w:t>国家规定的除外</w:t>
            </w:r>
            <w:r>
              <w:rPr>
                <w:rFonts w:ascii="宋体" w:hAnsi="宋体"/>
                <w:kern w:val="0"/>
                <w:szCs w:val="21"/>
                <w:u w:color="000000"/>
              </w:rPr>
              <w:t>)</w:t>
            </w:r>
            <w:r>
              <w:rPr>
                <w:rFonts w:hint="eastAsia" w:ascii="宋体" w:hAnsi="宋体"/>
                <w:kern w:val="0"/>
                <w:szCs w:val="21"/>
                <w:u w:color="000000"/>
              </w:rPr>
              <w:t>、错别字；字幕的字体、大小、色彩搭配、摆放位置、停留时间、出入屏方式力求与其他要素（画面、解说词、音乐）配合适当，不能破坏原有画面。</w:t>
            </w:r>
          </w:p>
          <w:p>
            <w:pPr>
              <w:numPr>
                <w:ilvl w:val="0"/>
                <w:numId w:val="1"/>
              </w:numPr>
              <w:ind w:firstLine="0"/>
              <w:jc w:val="left"/>
              <w:rPr>
                <w:rFonts w:ascii="宋体"/>
                <w:kern w:val="0"/>
                <w:szCs w:val="21"/>
                <w:u w:color="000000"/>
              </w:rPr>
            </w:pPr>
            <w:r>
              <w:rPr>
                <w:rFonts w:hint="eastAsia" w:ascii="宋体" w:hAnsi="宋体"/>
                <w:kern w:val="0"/>
                <w:szCs w:val="21"/>
                <w:u w:color="000000"/>
              </w:rPr>
              <w:t>格式：需提供</w:t>
            </w:r>
            <w:r>
              <w:rPr>
                <w:rFonts w:ascii="宋体" w:hAnsi="宋体"/>
                <w:kern w:val="0"/>
                <w:szCs w:val="21"/>
                <w:u w:color="000000"/>
              </w:rPr>
              <w:t>MP4</w:t>
            </w:r>
            <w:r>
              <w:rPr>
                <w:rFonts w:hint="eastAsia" w:ascii="宋体" w:hAnsi="宋体"/>
                <w:kern w:val="0"/>
                <w:szCs w:val="21"/>
                <w:u w:color="000000"/>
              </w:rPr>
              <w:t>、</w:t>
            </w:r>
            <w:r>
              <w:rPr>
                <w:rFonts w:ascii="宋体" w:hAnsi="宋体"/>
                <w:kern w:val="0"/>
                <w:szCs w:val="21"/>
                <w:u w:color="000000"/>
              </w:rPr>
              <w:t>SWF</w:t>
            </w:r>
            <w:r>
              <w:rPr>
                <w:rFonts w:hint="eastAsia" w:ascii="宋体" w:hAnsi="宋体"/>
                <w:kern w:val="0"/>
                <w:szCs w:val="21"/>
                <w:u w:color="000000"/>
              </w:rPr>
              <w:t>格式或</w:t>
            </w:r>
            <w:r>
              <w:rPr>
                <w:rFonts w:ascii="宋体" w:hAnsi="宋体"/>
                <w:kern w:val="0"/>
                <w:szCs w:val="21"/>
                <w:u w:color="000000"/>
              </w:rPr>
              <w:t>HTML5</w:t>
            </w:r>
            <w:r>
              <w:rPr>
                <w:rFonts w:hint="eastAsia" w:ascii="宋体" w:hAnsi="宋体"/>
                <w:kern w:val="0"/>
                <w:szCs w:val="21"/>
                <w:u w:color="000000"/>
              </w:rPr>
              <w:t>网页动画。</w:t>
            </w:r>
          </w:p>
          <w:p>
            <w:pPr>
              <w:numPr>
                <w:ilvl w:val="0"/>
                <w:numId w:val="1"/>
              </w:numPr>
              <w:ind w:firstLine="0"/>
              <w:jc w:val="left"/>
              <w:rPr>
                <w:rFonts w:ascii="宋体"/>
                <w:kern w:val="0"/>
                <w:szCs w:val="21"/>
                <w:u w:color="000000"/>
              </w:rPr>
            </w:pPr>
            <w:r>
              <w:rPr>
                <w:rFonts w:hint="eastAsia" w:ascii="宋体" w:hAnsi="宋体"/>
                <w:kern w:val="0"/>
                <w:szCs w:val="21"/>
                <w:u w:color="000000"/>
              </w:rPr>
              <w:t>动画精度要求较高，画面质感细腻，内容真实，动作流畅。</w:t>
            </w:r>
          </w:p>
          <w:p>
            <w:pPr>
              <w:numPr>
                <w:ilvl w:val="0"/>
                <w:numId w:val="1"/>
              </w:numPr>
              <w:ind w:firstLine="0"/>
              <w:jc w:val="left"/>
              <w:rPr>
                <w:rFonts w:ascii="宋体"/>
                <w:kern w:val="0"/>
                <w:szCs w:val="21"/>
                <w:u w:color="000000"/>
              </w:rPr>
            </w:pPr>
            <w:r>
              <w:rPr>
                <w:rFonts w:hint="eastAsia" w:ascii="宋体" w:hAnsi="宋体"/>
                <w:kern w:val="0"/>
                <w:szCs w:val="21"/>
                <w:u w:color="000000"/>
              </w:rPr>
              <w:t>动画含动画视频和交互动画。</w:t>
            </w:r>
          </w:p>
        </w:tc>
      </w:tr>
    </w:tbl>
    <w:p>
      <w:pPr>
        <w:spacing w:line="440" w:lineRule="exact"/>
        <w:ind w:firstLine="480" w:firstLineChars="200"/>
        <w:rPr>
          <w:color w:val="000000"/>
          <w:sz w:val="24"/>
        </w:rPr>
      </w:pPr>
      <w:r>
        <w:rPr>
          <w:color w:val="000000"/>
          <w:sz w:val="24"/>
        </w:rPr>
        <w:t>3.</w:t>
      </w:r>
      <w:r>
        <w:rPr>
          <w:rFonts w:hint="eastAsia"/>
          <w:color w:val="000000"/>
          <w:sz w:val="24"/>
        </w:rPr>
        <w:t>视、音频交付文件</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）交付载体</w:t>
      </w:r>
    </w:p>
    <w:p>
      <w:pPr>
        <w:spacing w:line="440" w:lineRule="exact"/>
        <w:ind w:firstLine="710" w:firstLineChars="296"/>
        <w:rPr>
          <w:color w:val="000000"/>
          <w:sz w:val="24"/>
        </w:rPr>
      </w:pPr>
      <w:r>
        <w:rPr>
          <w:color w:val="000000"/>
          <w:sz w:val="24"/>
        </w:rPr>
        <w:t>1</w:t>
      </w:r>
      <w:r>
        <w:rPr>
          <w:rFonts w:hint="eastAsia"/>
          <w:color w:val="000000"/>
          <w:sz w:val="24"/>
        </w:rPr>
        <w:t>）所有视频文件（含视频源文件）、相应的媒体文件（</w:t>
      </w:r>
      <w:r>
        <w:rPr>
          <w:color w:val="000000"/>
          <w:sz w:val="24"/>
        </w:rPr>
        <w:t>PPT</w:t>
      </w:r>
      <w:r>
        <w:rPr>
          <w:rFonts w:hint="eastAsia"/>
          <w:color w:val="000000"/>
          <w:sz w:val="24"/>
        </w:rPr>
        <w:t>、</w:t>
      </w:r>
      <w:r>
        <w:rPr>
          <w:color w:val="000000"/>
          <w:sz w:val="24"/>
        </w:rPr>
        <w:t>PDF</w:t>
      </w:r>
      <w:r>
        <w:rPr>
          <w:rFonts w:hint="eastAsia"/>
          <w:color w:val="000000"/>
          <w:sz w:val="24"/>
        </w:rPr>
        <w:t>等）及相关的材料均需拷盘交付（移动硬盘或</w:t>
      </w:r>
      <w:r>
        <w:rPr>
          <w:color w:val="000000"/>
          <w:sz w:val="24"/>
        </w:rPr>
        <w:t>U</w:t>
      </w:r>
      <w:r>
        <w:rPr>
          <w:rFonts w:hint="eastAsia"/>
          <w:color w:val="000000"/>
          <w:sz w:val="24"/>
        </w:rPr>
        <w:t>盘）。</w:t>
      </w:r>
    </w:p>
    <w:p>
      <w:pPr>
        <w:spacing w:line="440" w:lineRule="exact"/>
        <w:ind w:firstLine="710" w:firstLineChars="296"/>
        <w:rPr>
          <w:color w:val="000000"/>
          <w:sz w:val="24"/>
        </w:rPr>
      </w:pPr>
      <w:r>
        <w:rPr>
          <w:color w:val="000000"/>
          <w:sz w:val="24"/>
        </w:rPr>
        <w:t>2</w:t>
      </w:r>
      <w:r>
        <w:rPr>
          <w:rFonts w:hint="eastAsia"/>
          <w:color w:val="000000"/>
          <w:sz w:val="24"/>
        </w:rPr>
        <w:t>）文件或文件包须注明课程全称、课程单元、片段、标题及主讲教师、时长等信息。</w:t>
      </w:r>
    </w:p>
    <w:p>
      <w:pPr>
        <w:spacing w:line="440" w:lineRule="exact"/>
        <w:ind w:firstLine="710" w:firstLineChars="296"/>
        <w:rPr>
          <w:color w:val="000000"/>
          <w:sz w:val="24"/>
        </w:rPr>
      </w:pPr>
      <w:r>
        <w:rPr>
          <w:color w:val="000000"/>
          <w:sz w:val="24"/>
        </w:rPr>
        <w:t>3</w:t>
      </w:r>
      <w:r>
        <w:rPr>
          <w:rFonts w:hint="eastAsia"/>
          <w:color w:val="000000"/>
          <w:sz w:val="24"/>
        </w:rPr>
        <w:t>）所有课程素材母带（或素材数据硬盘）最后交采购方。</w:t>
      </w:r>
    </w:p>
    <w:p>
      <w:pPr>
        <w:spacing w:line="440" w:lineRule="exact"/>
        <w:ind w:firstLine="710" w:firstLineChars="296"/>
        <w:rPr>
          <w:color w:val="000000"/>
          <w:sz w:val="24"/>
        </w:rPr>
      </w:pPr>
      <w:r>
        <w:rPr>
          <w:color w:val="000000"/>
          <w:sz w:val="24"/>
        </w:rPr>
        <w:t>4</w:t>
      </w:r>
      <w:r>
        <w:rPr>
          <w:rFonts w:hint="eastAsia"/>
          <w:color w:val="000000"/>
          <w:sz w:val="24"/>
        </w:rPr>
        <w:t>）课程视频具体要求：提交高清格式（分辨率不低于</w:t>
      </w:r>
      <w:r>
        <w:rPr>
          <w:color w:val="000000"/>
          <w:sz w:val="24"/>
        </w:rPr>
        <w:t>1920</w:t>
      </w:r>
      <w:r>
        <w:rPr>
          <w:rFonts w:hint="eastAsia"/>
          <w:color w:val="000000"/>
          <w:sz w:val="24"/>
        </w:rPr>
        <w:t>×</w:t>
      </w:r>
      <w:r>
        <w:rPr>
          <w:color w:val="000000"/>
          <w:sz w:val="24"/>
        </w:rPr>
        <w:t>1080</w:t>
      </w:r>
      <w:r>
        <w:rPr>
          <w:rFonts w:hint="eastAsia"/>
          <w:color w:val="000000"/>
          <w:sz w:val="24"/>
        </w:rPr>
        <w:t>像素）成片一份。此外再提交供委托方上传的单个视频文件大小不超过</w:t>
      </w:r>
      <w:r>
        <w:rPr>
          <w:color w:val="000000"/>
          <w:sz w:val="24"/>
        </w:rPr>
        <w:t>1GB</w:t>
      </w:r>
      <w:r>
        <w:rPr>
          <w:rFonts w:hint="eastAsia"/>
          <w:color w:val="000000"/>
          <w:sz w:val="24"/>
        </w:rPr>
        <w:t>、分辨率不低于</w:t>
      </w:r>
      <w:r>
        <w:rPr>
          <w:color w:val="000000"/>
          <w:sz w:val="24"/>
        </w:rPr>
        <w:t>1280</w:t>
      </w:r>
      <w:r>
        <w:rPr>
          <w:rFonts w:hint="eastAsia"/>
          <w:color w:val="000000"/>
          <w:sz w:val="24"/>
        </w:rPr>
        <w:t>×</w:t>
      </w:r>
      <w:r>
        <w:rPr>
          <w:color w:val="000000"/>
          <w:sz w:val="24"/>
        </w:rPr>
        <w:t>720</w:t>
      </w:r>
      <w:r>
        <w:rPr>
          <w:rFonts w:hint="eastAsia"/>
          <w:color w:val="000000"/>
          <w:sz w:val="24"/>
        </w:rPr>
        <w:t>像素的压缩成片一份。</w:t>
      </w:r>
    </w:p>
    <w:p>
      <w:pPr>
        <w:spacing w:line="440" w:lineRule="exact"/>
        <w:ind w:firstLine="480" w:firstLineChars="200"/>
        <w:rPr>
          <w:color w:val="000000"/>
          <w:sz w:val="24"/>
        </w:rPr>
      </w:pPr>
      <w:r>
        <w:rPr>
          <w:rFonts w:hint="eastAsia"/>
          <w:color w:val="000000"/>
          <w:sz w:val="24"/>
        </w:rPr>
        <w:t>（</w:t>
      </w:r>
      <w:r>
        <w:rPr>
          <w:color w:val="000000"/>
          <w:sz w:val="24"/>
        </w:rPr>
        <w:t>2</w:t>
      </w:r>
      <w:r>
        <w:rPr>
          <w:rFonts w:hint="eastAsia"/>
          <w:color w:val="000000"/>
          <w:sz w:val="24"/>
        </w:rPr>
        <w:t>）视频压缩格式及技术参数</w:t>
      </w:r>
    </w:p>
    <w:p>
      <w:pPr>
        <w:spacing w:line="440" w:lineRule="exact"/>
        <w:ind w:firstLine="480" w:firstLineChars="200"/>
        <w:rPr>
          <w:color w:val="000000"/>
          <w:sz w:val="24"/>
        </w:rPr>
      </w:pPr>
      <w:r>
        <w:rPr>
          <w:color w:val="000000"/>
          <w:sz w:val="24"/>
        </w:rPr>
        <w:t>1</w:t>
      </w:r>
      <w:r>
        <w:rPr>
          <w:rFonts w:hint="eastAsia"/>
          <w:color w:val="000000"/>
          <w:sz w:val="24"/>
        </w:rPr>
        <w:t>）视频压缩采用</w:t>
      </w:r>
      <w:r>
        <w:rPr>
          <w:color w:val="000000"/>
          <w:sz w:val="24"/>
        </w:rPr>
        <w:t>H.264/AVC</w:t>
      </w:r>
      <w:r>
        <w:rPr>
          <w:rFonts w:hint="eastAsia"/>
          <w:color w:val="000000"/>
          <w:sz w:val="24"/>
        </w:rPr>
        <w:t>（</w:t>
      </w:r>
      <w:r>
        <w:rPr>
          <w:color w:val="000000"/>
          <w:sz w:val="24"/>
        </w:rPr>
        <w:t>MPEG-4 Part10</w:t>
      </w:r>
      <w:r>
        <w:rPr>
          <w:rFonts w:hint="eastAsia"/>
          <w:color w:val="000000"/>
          <w:sz w:val="24"/>
        </w:rPr>
        <w:t>）编码、使用二次编码、不包含字幕的</w:t>
      </w:r>
      <w:r>
        <w:rPr>
          <w:color w:val="000000"/>
          <w:sz w:val="24"/>
        </w:rPr>
        <w:t>MP4</w:t>
      </w:r>
      <w:r>
        <w:rPr>
          <w:rFonts w:hint="eastAsia"/>
          <w:color w:val="000000"/>
          <w:sz w:val="24"/>
        </w:rPr>
        <w:t>格式。</w:t>
      </w:r>
    </w:p>
    <w:p>
      <w:pPr>
        <w:spacing w:line="440" w:lineRule="exact"/>
        <w:ind w:firstLine="480" w:firstLineChars="200"/>
        <w:rPr>
          <w:color w:val="000000"/>
          <w:sz w:val="24"/>
        </w:rPr>
      </w:pPr>
      <w:r>
        <w:rPr>
          <w:color w:val="000000"/>
          <w:sz w:val="24"/>
        </w:rPr>
        <w:t>2</w:t>
      </w:r>
      <w:r>
        <w:rPr>
          <w:rFonts w:hint="eastAsia"/>
          <w:color w:val="000000"/>
          <w:sz w:val="24"/>
        </w:rPr>
        <w:t>）视频码流率：动态码流的最高码率不高于</w:t>
      </w:r>
      <w:r>
        <w:rPr>
          <w:color w:val="000000"/>
          <w:sz w:val="24"/>
        </w:rPr>
        <w:t>2500Kbps</w:t>
      </w:r>
      <w:r>
        <w:rPr>
          <w:rFonts w:hint="eastAsia"/>
          <w:color w:val="000000"/>
          <w:sz w:val="24"/>
        </w:rPr>
        <w:t>，最低码率不得低于</w:t>
      </w:r>
      <w:r>
        <w:rPr>
          <w:color w:val="000000"/>
          <w:sz w:val="24"/>
        </w:rPr>
        <w:t>1024Kbps</w:t>
      </w:r>
      <w:r>
        <w:rPr>
          <w:rFonts w:hint="eastAsia"/>
          <w:color w:val="000000"/>
          <w:sz w:val="24"/>
        </w:rPr>
        <w:t>。</w:t>
      </w:r>
    </w:p>
    <w:p>
      <w:pPr>
        <w:spacing w:line="440" w:lineRule="exact"/>
        <w:ind w:firstLine="480" w:firstLineChars="200"/>
        <w:rPr>
          <w:color w:val="000000"/>
          <w:sz w:val="24"/>
        </w:rPr>
      </w:pPr>
      <w:r>
        <w:rPr>
          <w:color w:val="000000"/>
          <w:sz w:val="24"/>
        </w:rPr>
        <w:t>3</w:t>
      </w:r>
      <w:r>
        <w:rPr>
          <w:rFonts w:hint="eastAsia"/>
          <w:color w:val="000000"/>
          <w:sz w:val="24"/>
        </w:rPr>
        <w:t>）视频分辨率及视频画幅宽高比：</w:t>
      </w:r>
      <w:r>
        <w:rPr>
          <w:color w:val="000000"/>
          <w:sz w:val="24"/>
        </w:rPr>
        <w:t>1920</w:t>
      </w:r>
      <w:r>
        <w:rPr>
          <w:rFonts w:hint="eastAsia"/>
          <w:color w:val="000000"/>
          <w:sz w:val="24"/>
        </w:rPr>
        <w:t>×</w:t>
      </w:r>
      <w:r>
        <w:rPr>
          <w:color w:val="000000"/>
          <w:sz w:val="24"/>
        </w:rPr>
        <w:t>1080</w:t>
      </w:r>
      <w:r>
        <w:rPr>
          <w:rFonts w:hint="eastAsia"/>
          <w:color w:val="000000"/>
          <w:sz w:val="24"/>
        </w:rPr>
        <w:t>；</w:t>
      </w:r>
      <w:r>
        <w:rPr>
          <w:color w:val="000000"/>
          <w:sz w:val="24"/>
        </w:rPr>
        <w:t>16:9</w:t>
      </w:r>
      <w:r>
        <w:rPr>
          <w:rFonts w:hint="eastAsia"/>
          <w:color w:val="000000"/>
          <w:sz w:val="24"/>
        </w:rPr>
        <w:t>。</w:t>
      </w:r>
    </w:p>
    <w:p>
      <w:pPr>
        <w:spacing w:line="440" w:lineRule="exact"/>
        <w:ind w:firstLine="480" w:firstLineChars="200"/>
        <w:rPr>
          <w:color w:val="000000"/>
          <w:sz w:val="24"/>
        </w:rPr>
      </w:pPr>
      <w:r>
        <w:rPr>
          <w:color w:val="000000"/>
          <w:sz w:val="24"/>
        </w:rPr>
        <w:t>4</w:t>
      </w:r>
      <w:r>
        <w:rPr>
          <w:rFonts w:hint="eastAsia"/>
          <w:color w:val="000000"/>
          <w:sz w:val="24"/>
        </w:rPr>
        <w:t>）视频帧率为</w:t>
      </w:r>
      <w:r>
        <w:rPr>
          <w:color w:val="000000"/>
          <w:sz w:val="24"/>
        </w:rPr>
        <w:t>25</w:t>
      </w:r>
      <w:r>
        <w:rPr>
          <w:rFonts w:hint="eastAsia"/>
          <w:color w:val="000000"/>
          <w:sz w:val="24"/>
        </w:rPr>
        <w:t>帧</w:t>
      </w:r>
      <w:r>
        <w:rPr>
          <w:color w:val="000000"/>
          <w:sz w:val="24"/>
        </w:rPr>
        <w:t>/</w:t>
      </w:r>
      <w:r>
        <w:rPr>
          <w:rFonts w:hint="eastAsia"/>
          <w:color w:val="000000"/>
          <w:sz w:val="24"/>
        </w:rPr>
        <w:t>秒。</w:t>
      </w:r>
    </w:p>
    <w:p>
      <w:pPr>
        <w:spacing w:line="440" w:lineRule="exact"/>
        <w:ind w:firstLine="480" w:firstLineChars="200"/>
        <w:rPr>
          <w:color w:val="000000"/>
          <w:sz w:val="24"/>
        </w:rPr>
      </w:pPr>
      <w:r>
        <w:rPr>
          <w:color w:val="000000"/>
          <w:sz w:val="24"/>
        </w:rPr>
        <w:t>5</w:t>
      </w:r>
      <w:r>
        <w:rPr>
          <w:rFonts w:hint="eastAsia"/>
          <w:color w:val="000000"/>
          <w:sz w:val="24"/>
        </w:rPr>
        <w:t>）扫描方式采用逐行扫描。</w:t>
      </w:r>
    </w:p>
    <w:p>
      <w:pPr>
        <w:spacing w:line="440" w:lineRule="exact"/>
        <w:ind w:firstLine="480" w:firstLineChars="200"/>
        <w:rPr>
          <w:color w:val="000000"/>
          <w:sz w:val="24"/>
        </w:rPr>
      </w:pPr>
      <w:r>
        <w:rPr>
          <w:rFonts w:hint="eastAsia"/>
          <w:color w:val="000000"/>
          <w:sz w:val="24"/>
        </w:rPr>
        <w:t>（</w:t>
      </w:r>
      <w:r>
        <w:rPr>
          <w:color w:val="000000"/>
          <w:sz w:val="24"/>
        </w:rPr>
        <w:t>3</w:t>
      </w:r>
      <w:r>
        <w:rPr>
          <w:rFonts w:hint="eastAsia"/>
          <w:color w:val="000000"/>
          <w:sz w:val="24"/>
        </w:rPr>
        <w:t>）音频压缩格式及技术参数</w:t>
      </w:r>
    </w:p>
    <w:p>
      <w:pPr>
        <w:spacing w:line="440" w:lineRule="exact"/>
        <w:ind w:firstLine="480" w:firstLineChars="200"/>
        <w:rPr>
          <w:color w:val="000000"/>
          <w:sz w:val="24"/>
        </w:rPr>
      </w:pPr>
      <w:r>
        <w:rPr>
          <w:color w:val="000000"/>
          <w:sz w:val="24"/>
        </w:rPr>
        <w:t>1</w:t>
      </w:r>
      <w:r>
        <w:rPr>
          <w:rFonts w:hint="eastAsia"/>
          <w:color w:val="000000"/>
          <w:sz w:val="24"/>
        </w:rPr>
        <w:t>）音频压缩采用</w:t>
      </w:r>
      <w:r>
        <w:rPr>
          <w:color w:val="000000"/>
          <w:sz w:val="24"/>
        </w:rPr>
        <w:t>AAC</w:t>
      </w:r>
      <w:r>
        <w:rPr>
          <w:rFonts w:hint="eastAsia"/>
          <w:color w:val="000000"/>
          <w:sz w:val="24"/>
        </w:rPr>
        <w:t>（</w:t>
      </w:r>
      <w:r>
        <w:rPr>
          <w:color w:val="000000"/>
          <w:sz w:val="24"/>
        </w:rPr>
        <w:t>MPEG4 Part3</w:t>
      </w:r>
      <w:r>
        <w:rPr>
          <w:rFonts w:hint="eastAsia"/>
          <w:color w:val="000000"/>
          <w:sz w:val="24"/>
        </w:rPr>
        <w:t>）格式。</w:t>
      </w:r>
    </w:p>
    <w:p>
      <w:pPr>
        <w:spacing w:line="440" w:lineRule="exact"/>
        <w:ind w:firstLine="480" w:firstLineChars="200"/>
        <w:rPr>
          <w:color w:val="000000"/>
          <w:sz w:val="24"/>
        </w:rPr>
      </w:pPr>
      <w:r>
        <w:rPr>
          <w:color w:val="000000"/>
          <w:sz w:val="24"/>
        </w:rPr>
        <w:t>2</w:t>
      </w:r>
      <w:r>
        <w:rPr>
          <w:rFonts w:hint="eastAsia"/>
          <w:color w:val="000000"/>
          <w:sz w:val="24"/>
        </w:rPr>
        <w:t>）采样率</w:t>
      </w:r>
      <w:r>
        <w:rPr>
          <w:color w:val="000000"/>
          <w:sz w:val="24"/>
        </w:rPr>
        <w:t>48KHz</w:t>
      </w:r>
      <w:r>
        <w:rPr>
          <w:rFonts w:hint="eastAsia"/>
          <w:color w:val="000000"/>
          <w:sz w:val="24"/>
        </w:rPr>
        <w:t>。</w:t>
      </w:r>
    </w:p>
    <w:p>
      <w:pPr>
        <w:spacing w:line="440" w:lineRule="exact"/>
        <w:ind w:firstLine="480" w:firstLineChars="200"/>
        <w:rPr>
          <w:color w:val="000000"/>
          <w:sz w:val="24"/>
        </w:rPr>
      </w:pPr>
      <w:r>
        <w:rPr>
          <w:color w:val="000000"/>
          <w:sz w:val="24"/>
        </w:rPr>
        <w:t>3</w:t>
      </w:r>
      <w:r>
        <w:rPr>
          <w:rFonts w:hint="eastAsia"/>
          <w:color w:val="000000"/>
          <w:sz w:val="24"/>
        </w:rPr>
        <w:t>）音频码流率</w:t>
      </w:r>
      <w:r>
        <w:rPr>
          <w:color w:val="000000"/>
          <w:sz w:val="24"/>
        </w:rPr>
        <w:t>128Kbps</w:t>
      </w:r>
      <w:r>
        <w:rPr>
          <w:rFonts w:hint="eastAsia"/>
          <w:color w:val="000000"/>
          <w:sz w:val="24"/>
        </w:rPr>
        <w:t>（恒定）。</w:t>
      </w:r>
    </w:p>
    <w:p>
      <w:pPr>
        <w:spacing w:line="440" w:lineRule="exact"/>
        <w:ind w:firstLine="480" w:firstLineChars="200"/>
        <w:rPr>
          <w:color w:val="000000"/>
          <w:sz w:val="24"/>
        </w:rPr>
      </w:pPr>
      <w:r>
        <w:rPr>
          <w:color w:val="000000"/>
          <w:sz w:val="24"/>
        </w:rPr>
        <w:t>4</w:t>
      </w:r>
      <w:r>
        <w:rPr>
          <w:rFonts w:hint="eastAsia"/>
          <w:color w:val="000000"/>
          <w:sz w:val="24"/>
        </w:rPr>
        <w:t>）必须是双声道，必须做混音处理。</w:t>
      </w:r>
    </w:p>
    <w:p>
      <w:pPr>
        <w:spacing w:line="440" w:lineRule="exact"/>
        <w:ind w:firstLine="470" w:firstLineChars="196"/>
        <w:rPr>
          <w:color w:val="000000"/>
          <w:sz w:val="24"/>
        </w:rPr>
      </w:pPr>
      <w:r>
        <w:rPr>
          <w:rFonts w:hint="eastAsia"/>
          <w:color w:val="000000"/>
          <w:sz w:val="24"/>
        </w:rPr>
        <w:t>（</w:t>
      </w:r>
      <w:r>
        <w:rPr>
          <w:color w:val="000000"/>
          <w:sz w:val="24"/>
        </w:rPr>
        <w:t>4</w:t>
      </w:r>
      <w:r>
        <w:rPr>
          <w:rFonts w:hint="eastAsia"/>
          <w:color w:val="000000"/>
          <w:sz w:val="24"/>
        </w:rPr>
        <w:t>）封装</w:t>
      </w:r>
    </w:p>
    <w:p>
      <w:pPr>
        <w:spacing w:line="440" w:lineRule="exact"/>
        <w:ind w:firstLine="470" w:firstLineChars="196"/>
        <w:rPr>
          <w:color w:val="000000"/>
          <w:sz w:val="24"/>
        </w:rPr>
      </w:pPr>
      <w:r>
        <w:rPr>
          <w:rFonts w:hint="eastAsia"/>
          <w:color w:val="000000"/>
          <w:sz w:val="24"/>
        </w:rPr>
        <w:t>采用</w:t>
      </w:r>
      <w:r>
        <w:rPr>
          <w:color w:val="000000"/>
          <w:sz w:val="24"/>
        </w:rPr>
        <w:t>MP4</w:t>
      </w:r>
      <w:r>
        <w:rPr>
          <w:rFonts w:hint="eastAsia"/>
          <w:color w:val="000000"/>
          <w:sz w:val="24"/>
        </w:rPr>
        <w:t>封装。</w:t>
      </w:r>
    </w:p>
    <w:p>
      <w:pPr>
        <w:spacing w:line="440" w:lineRule="exact"/>
        <w:ind w:firstLine="470" w:firstLineChars="196"/>
        <w:rPr>
          <w:color w:val="000000"/>
          <w:sz w:val="24"/>
        </w:rPr>
      </w:pPr>
      <w:r>
        <w:rPr>
          <w:rFonts w:hint="eastAsia"/>
          <w:color w:val="000000"/>
          <w:sz w:val="24"/>
        </w:rPr>
        <w:t>（</w:t>
      </w:r>
      <w:r>
        <w:rPr>
          <w:color w:val="000000"/>
          <w:sz w:val="24"/>
        </w:rPr>
        <w:t>5</w:t>
      </w:r>
      <w:r>
        <w:rPr>
          <w:rFonts w:hint="eastAsia"/>
          <w:color w:val="000000"/>
          <w:sz w:val="24"/>
        </w:rPr>
        <w:t>）外挂唱词文件</w:t>
      </w:r>
    </w:p>
    <w:p>
      <w:pPr>
        <w:spacing w:line="440" w:lineRule="exact"/>
        <w:ind w:firstLine="470" w:firstLineChars="196"/>
        <w:rPr>
          <w:color w:val="000000"/>
          <w:sz w:val="24"/>
        </w:rPr>
      </w:pPr>
      <w:r>
        <w:rPr>
          <w:color w:val="000000"/>
          <w:sz w:val="24"/>
        </w:rPr>
        <w:t>1</w:t>
      </w:r>
      <w:r>
        <w:rPr>
          <w:rFonts w:hint="eastAsia"/>
          <w:color w:val="000000"/>
          <w:sz w:val="24"/>
        </w:rPr>
        <w:t>）唱词文件格式：独立的</w:t>
      </w:r>
      <w:r>
        <w:rPr>
          <w:color w:val="000000"/>
          <w:sz w:val="24"/>
        </w:rPr>
        <w:t>SRT</w:t>
      </w:r>
      <w:r>
        <w:rPr>
          <w:rFonts w:hint="eastAsia"/>
          <w:color w:val="000000"/>
          <w:sz w:val="24"/>
        </w:rPr>
        <w:t>格式的唱词文件。</w:t>
      </w:r>
    </w:p>
    <w:p>
      <w:pPr>
        <w:spacing w:line="440" w:lineRule="exact"/>
        <w:ind w:firstLine="470" w:firstLineChars="196"/>
        <w:rPr>
          <w:color w:val="000000"/>
          <w:sz w:val="24"/>
        </w:rPr>
      </w:pPr>
      <w:r>
        <w:rPr>
          <w:color w:val="000000"/>
          <w:sz w:val="24"/>
        </w:rPr>
        <w:t>2</w:t>
      </w:r>
      <w:r>
        <w:rPr>
          <w:rFonts w:hint="eastAsia"/>
          <w:color w:val="000000"/>
          <w:sz w:val="24"/>
        </w:rPr>
        <w:t>）唱词的行数要求：每屏只有一行唱词。</w:t>
      </w:r>
    </w:p>
    <w:p>
      <w:pPr>
        <w:spacing w:line="440" w:lineRule="exact"/>
        <w:ind w:firstLine="470" w:firstLineChars="196"/>
        <w:rPr>
          <w:color w:val="000000"/>
          <w:sz w:val="24"/>
        </w:rPr>
      </w:pPr>
      <w:r>
        <w:rPr>
          <w:color w:val="000000"/>
          <w:sz w:val="24"/>
        </w:rPr>
        <w:t>3</w:t>
      </w:r>
      <w:r>
        <w:rPr>
          <w:rFonts w:hint="eastAsia"/>
          <w:color w:val="000000"/>
          <w:sz w:val="24"/>
        </w:rPr>
        <w:t>）唱词的字数要求：画幅比为</w:t>
      </w:r>
      <w:r>
        <w:rPr>
          <w:color w:val="000000"/>
          <w:sz w:val="24"/>
        </w:rPr>
        <w:t>4:3</w:t>
      </w:r>
      <w:r>
        <w:rPr>
          <w:rFonts w:hint="eastAsia"/>
          <w:color w:val="000000"/>
          <w:sz w:val="24"/>
        </w:rPr>
        <w:t>的，每行不超过</w:t>
      </w:r>
      <w:r>
        <w:rPr>
          <w:color w:val="000000"/>
          <w:sz w:val="24"/>
        </w:rPr>
        <w:t>15</w:t>
      </w:r>
      <w:r>
        <w:rPr>
          <w:rFonts w:hint="eastAsia"/>
          <w:color w:val="000000"/>
          <w:sz w:val="24"/>
        </w:rPr>
        <w:t>个字；画幅比为</w:t>
      </w:r>
      <w:r>
        <w:rPr>
          <w:color w:val="000000"/>
          <w:sz w:val="24"/>
        </w:rPr>
        <w:t>16</w:t>
      </w:r>
      <w:r>
        <w:rPr>
          <w:rFonts w:hint="eastAsia"/>
          <w:color w:val="000000"/>
          <w:sz w:val="24"/>
        </w:rPr>
        <w:t>：</w:t>
      </w:r>
      <w:r>
        <w:rPr>
          <w:color w:val="000000"/>
          <w:sz w:val="24"/>
        </w:rPr>
        <w:t>9</w:t>
      </w:r>
      <w:r>
        <w:rPr>
          <w:rFonts w:hint="eastAsia"/>
          <w:color w:val="000000"/>
          <w:sz w:val="24"/>
        </w:rPr>
        <w:t>的，每行不超过</w:t>
      </w:r>
      <w:r>
        <w:rPr>
          <w:color w:val="000000"/>
          <w:sz w:val="24"/>
        </w:rPr>
        <w:t>20</w:t>
      </w:r>
      <w:r>
        <w:rPr>
          <w:rFonts w:hint="eastAsia"/>
          <w:color w:val="000000"/>
          <w:sz w:val="24"/>
        </w:rPr>
        <w:t>个字。</w:t>
      </w:r>
    </w:p>
    <w:p>
      <w:pPr>
        <w:spacing w:line="440" w:lineRule="exact"/>
        <w:ind w:firstLine="470" w:firstLineChars="196"/>
        <w:rPr>
          <w:color w:val="000000"/>
          <w:sz w:val="24"/>
        </w:rPr>
      </w:pPr>
      <w:r>
        <w:rPr>
          <w:color w:val="000000"/>
          <w:sz w:val="24"/>
        </w:rPr>
        <w:t>4</w:t>
      </w:r>
      <w:r>
        <w:rPr>
          <w:rFonts w:hint="eastAsia"/>
          <w:color w:val="000000"/>
          <w:sz w:val="24"/>
        </w:rPr>
        <w:t>）唱词的位置：保持每屏唱词出现位置一致。</w:t>
      </w:r>
    </w:p>
    <w:p>
      <w:pPr>
        <w:spacing w:line="440" w:lineRule="exact"/>
        <w:ind w:firstLine="470" w:firstLineChars="196"/>
        <w:rPr>
          <w:color w:val="000000"/>
          <w:sz w:val="24"/>
        </w:rPr>
      </w:pPr>
      <w:r>
        <w:rPr>
          <w:color w:val="000000"/>
          <w:sz w:val="24"/>
        </w:rPr>
        <w:t>5</w:t>
      </w:r>
      <w:r>
        <w:rPr>
          <w:rFonts w:hint="eastAsia"/>
          <w:color w:val="000000"/>
          <w:sz w:val="24"/>
        </w:rPr>
        <w:t>）唱词中的标点符号：只有书名号及书名号中的标点、间隔号、连接号、具有特殊含意的词语的引号可以出现在唱词中，在每屏唱词中用空格代替标点表示语气停顿，所有标点及空格均使用全角。</w:t>
      </w:r>
    </w:p>
    <w:p>
      <w:pPr>
        <w:spacing w:line="440" w:lineRule="exact"/>
        <w:ind w:firstLine="470" w:firstLineChars="196"/>
        <w:rPr>
          <w:color w:val="000000"/>
          <w:sz w:val="24"/>
        </w:rPr>
      </w:pPr>
      <w:r>
        <w:rPr>
          <w:color w:val="000000"/>
          <w:sz w:val="24"/>
        </w:rPr>
        <w:t>6</w:t>
      </w:r>
      <w:r>
        <w:rPr>
          <w:rFonts w:hint="eastAsia"/>
          <w:color w:val="000000"/>
          <w:sz w:val="24"/>
        </w:rPr>
        <w:t>）唱词的断句：不简单按照字数断句，以内容为断句依据。</w:t>
      </w:r>
    </w:p>
    <w:p>
      <w:pPr>
        <w:spacing w:line="440" w:lineRule="exact"/>
        <w:ind w:firstLine="470" w:firstLineChars="196"/>
        <w:rPr>
          <w:color w:val="000000"/>
          <w:sz w:val="24"/>
        </w:rPr>
      </w:pPr>
      <w:r>
        <w:rPr>
          <w:color w:val="000000"/>
          <w:sz w:val="24"/>
        </w:rPr>
        <w:t>7</w:t>
      </w:r>
      <w:r>
        <w:rPr>
          <w:rFonts w:hint="eastAsia"/>
          <w:color w:val="000000"/>
          <w:sz w:val="24"/>
        </w:rPr>
        <w:t>）唱词中的数学公式、化学分子式、物理量和单位，尽量以文本文字呈现；不宜用文本文字呈现的且在视频画面中已经通过</w:t>
      </w:r>
      <w:r>
        <w:rPr>
          <w:color w:val="000000"/>
          <w:sz w:val="24"/>
        </w:rPr>
        <w:t>PPT</w:t>
      </w:r>
      <w:r>
        <w:rPr>
          <w:rFonts w:hint="eastAsia"/>
          <w:color w:val="000000"/>
          <w:sz w:val="24"/>
        </w:rPr>
        <w:t>、板书等方式显示清楚的，可以不加该行唱词。</w:t>
      </w:r>
    </w:p>
    <w:p>
      <w:pPr>
        <w:spacing w:line="440" w:lineRule="exact"/>
        <w:ind w:firstLine="470" w:firstLineChars="196"/>
        <w:rPr>
          <w:sz w:val="24"/>
        </w:rPr>
      </w:pPr>
      <w:r>
        <w:rPr>
          <w:sz w:val="24"/>
        </w:rPr>
        <w:t>4.</w:t>
      </w:r>
      <w:r>
        <w:rPr>
          <w:rFonts w:hint="eastAsia"/>
          <w:sz w:val="24"/>
        </w:rPr>
        <w:t>交付</w:t>
      </w:r>
    </w:p>
    <w:p>
      <w:pPr>
        <w:spacing w:line="440" w:lineRule="exact"/>
        <w:ind w:firstLine="480" w:firstLineChars="200"/>
        <w:rPr>
          <w:color w:val="000000"/>
          <w:sz w:val="24"/>
        </w:rPr>
      </w:pPr>
      <w:r>
        <w:rPr>
          <w:rFonts w:hint="eastAsia"/>
          <w:color w:val="000000"/>
          <w:sz w:val="24"/>
        </w:rPr>
        <w:t>（</w:t>
      </w:r>
      <w:r>
        <w:rPr>
          <w:color w:val="000000"/>
          <w:sz w:val="24"/>
        </w:rPr>
        <w:t>1</w:t>
      </w:r>
      <w:r>
        <w:rPr>
          <w:rFonts w:hint="eastAsia"/>
          <w:color w:val="000000"/>
          <w:sz w:val="24"/>
        </w:rPr>
        <w:t>）制作方须在每一视频单元拍摄完成后</w:t>
      </w:r>
      <w:r>
        <w:rPr>
          <w:color w:val="000000"/>
          <w:sz w:val="24"/>
        </w:rPr>
        <w:t>7</w:t>
      </w:r>
      <w:r>
        <w:rPr>
          <w:rFonts w:hint="eastAsia"/>
          <w:color w:val="000000"/>
          <w:sz w:val="24"/>
        </w:rPr>
        <w:t>天内将该讲的拍摄视频导出，压缩成分辨率为</w:t>
      </w:r>
      <w:r>
        <w:rPr>
          <w:color w:val="000000"/>
          <w:sz w:val="24"/>
        </w:rPr>
        <w:t>640*360</w:t>
      </w:r>
      <w:r>
        <w:rPr>
          <w:rFonts w:hint="eastAsia"/>
          <w:color w:val="000000"/>
          <w:sz w:val="24"/>
        </w:rPr>
        <w:t>的视频小样通过</w:t>
      </w:r>
      <w:r>
        <w:rPr>
          <w:color w:val="000000"/>
          <w:sz w:val="24"/>
        </w:rPr>
        <w:t>U</w:t>
      </w:r>
      <w:r>
        <w:rPr>
          <w:rFonts w:hint="eastAsia"/>
          <w:color w:val="000000"/>
          <w:sz w:val="24"/>
        </w:rPr>
        <w:t>盘或移动硬盘交付课程负责人，在每门课程拍摄完成后</w:t>
      </w:r>
      <w:r>
        <w:rPr>
          <w:color w:val="000000"/>
          <w:sz w:val="24"/>
        </w:rPr>
        <w:t>20</w:t>
      </w:r>
      <w:r>
        <w:rPr>
          <w:rFonts w:hint="eastAsia"/>
          <w:color w:val="000000"/>
          <w:sz w:val="24"/>
        </w:rPr>
        <w:t>日内完成视频成品的交付工作。</w:t>
      </w:r>
    </w:p>
    <w:p>
      <w:pPr>
        <w:spacing w:line="440" w:lineRule="exact"/>
        <w:ind w:firstLine="480" w:firstLineChars="200"/>
        <w:rPr>
          <w:color w:val="000000"/>
          <w:sz w:val="24"/>
        </w:rPr>
      </w:pPr>
      <w:r>
        <w:rPr>
          <w:rFonts w:hint="eastAsia"/>
          <w:color w:val="000000"/>
          <w:sz w:val="24"/>
        </w:rPr>
        <w:t>（</w:t>
      </w:r>
      <w:r>
        <w:rPr>
          <w:color w:val="000000"/>
          <w:sz w:val="24"/>
        </w:rPr>
        <w:t>2</w:t>
      </w:r>
      <w:r>
        <w:rPr>
          <w:rFonts w:hint="eastAsia"/>
          <w:color w:val="000000"/>
          <w:sz w:val="24"/>
        </w:rPr>
        <w:t>）课程负责人将《视频单元修改意见表》发给制作方（最多三次），制作方应根据课程负责人的反馈意见进行视频的剪辑和修改，自收到《视频单元修改意见表》之日起</w:t>
      </w:r>
      <w:r>
        <w:rPr>
          <w:color w:val="000000"/>
          <w:sz w:val="24"/>
        </w:rPr>
        <w:t>10</w:t>
      </w:r>
      <w:r>
        <w:rPr>
          <w:rFonts w:hint="eastAsia"/>
          <w:color w:val="000000"/>
          <w:sz w:val="24"/>
        </w:rPr>
        <w:t>日内完成剪辑及修改工作并交付视频小样或成品。</w:t>
      </w:r>
    </w:p>
    <w:p>
      <w:pPr>
        <w:spacing w:line="440" w:lineRule="exact"/>
        <w:ind w:firstLine="480" w:firstLineChars="200"/>
        <w:rPr>
          <w:color w:val="000000"/>
          <w:sz w:val="24"/>
        </w:rPr>
      </w:pPr>
      <w:r>
        <w:rPr>
          <w:rFonts w:hint="eastAsia"/>
          <w:color w:val="000000"/>
          <w:sz w:val="24"/>
        </w:rPr>
        <w:t>（</w:t>
      </w:r>
      <w:r>
        <w:rPr>
          <w:color w:val="000000"/>
          <w:sz w:val="24"/>
        </w:rPr>
        <w:t>3</w:t>
      </w:r>
      <w:r>
        <w:rPr>
          <w:rFonts w:hint="eastAsia"/>
          <w:color w:val="000000"/>
          <w:sz w:val="24"/>
        </w:rPr>
        <w:t>）经课程负责人审核后，制作方交付的最终成品经采购方组织专家审核通过后方可完成交付。课程成品不符合质量要求，没有通过专家审核的，须于收到反馈意见后</w:t>
      </w:r>
      <w:r>
        <w:rPr>
          <w:color w:val="000000"/>
          <w:sz w:val="24"/>
        </w:rPr>
        <w:t>10</w:t>
      </w:r>
      <w:r>
        <w:rPr>
          <w:rFonts w:hint="eastAsia"/>
          <w:color w:val="000000"/>
          <w:sz w:val="24"/>
        </w:rPr>
        <w:t>日内完成修改，并最终通过采购方的审核。</w:t>
      </w:r>
    </w:p>
    <w:p>
      <w:pPr>
        <w:spacing w:line="440" w:lineRule="exact"/>
        <w:ind w:firstLine="480" w:firstLineChars="200"/>
        <w:rPr>
          <w:b/>
          <w:color w:val="000000"/>
          <w:sz w:val="24"/>
        </w:rPr>
      </w:pPr>
      <w:r>
        <w:rPr>
          <w:rFonts w:hint="eastAsia"/>
          <w:b/>
          <w:color w:val="000000"/>
          <w:sz w:val="24"/>
        </w:rPr>
        <w:t>（五）综合服务</w:t>
      </w:r>
    </w:p>
    <w:p>
      <w:pPr>
        <w:spacing w:line="360" w:lineRule="auto"/>
        <w:ind w:firstLine="480" w:firstLineChars="200"/>
        <w:rPr>
          <w:sz w:val="24"/>
        </w:rPr>
      </w:pPr>
      <w:r>
        <w:rPr>
          <w:rFonts w:hint="eastAsia"/>
          <w:sz w:val="24"/>
        </w:rPr>
        <w:t>中标单位在中标后，应向我校提供如下综合服务。如不能提供如下综合服务，我校将有权取消合作。具体包含：</w:t>
      </w:r>
    </w:p>
    <w:p>
      <w:pPr>
        <w:spacing w:line="360" w:lineRule="auto"/>
        <w:rPr>
          <w:sz w:val="24"/>
        </w:rPr>
      </w:pPr>
      <w:r>
        <w:rPr>
          <w:rFonts w:hint="eastAsia"/>
          <w:b/>
          <w:sz w:val="24"/>
        </w:rPr>
        <w:t>★</w:t>
      </w:r>
      <w:r>
        <w:rPr>
          <w:b/>
          <w:sz w:val="24"/>
        </w:rPr>
        <w:t xml:space="preserve">1. </w:t>
      </w:r>
      <w:r>
        <w:rPr>
          <w:rFonts w:hint="eastAsia"/>
          <w:b/>
          <w:sz w:val="24"/>
        </w:rPr>
        <w:t>课程上线辅导：</w:t>
      </w:r>
      <w:r>
        <w:rPr>
          <w:rFonts w:hint="eastAsia"/>
          <w:sz w:val="24"/>
        </w:rPr>
        <w:t>课程拍摄制作结束后，帮助老师完成课程上线工作并提供上线辅导和技术支持。</w:t>
      </w:r>
    </w:p>
    <w:p>
      <w:pPr>
        <w:spacing w:line="360" w:lineRule="auto"/>
        <w:ind w:firstLine="480" w:firstLineChars="200"/>
        <w:rPr>
          <w:sz w:val="24"/>
        </w:rPr>
      </w:pPr>
      <w:r>
        <w:rPr>
          <w:b/>
          <w:sz w:val="24"/>
        </w:rPr>
        <w:t xml:space="preserve">2. </w:t>
      </w:r>
      <w:r>
        <w:rPr>
          <w:rFonts w:hint="eastAsia"/>
          <w:b/>
          <w:sz w:val="24"/>
        </w:rPr>
        <w:t>教师培训服务：</w:t>
      </w:r>
      <w:r>
        <w:rPr>
          <w:rFonts w:hint="eastAsia"/>
          <w:sz w:val="24"/>
        </w:rPr>
        <w:t>为了最大程度发挥校级在线开放课程传播价值和教学价值，课程建设过程中供应商在履约期间需要对老师进行针对性的专业培训。培训包含但不限于如下内容：</w:t>
      </w:r>
    </w:p>
    <w:p>
      <w:pPr>
        <w:spacing w:line="360" w:lineRule="auto"/>
        <w:ind w:firstLine="480" w:firstLineChars="200"/>
        <w:rPr>
          <w:sz w:val="24"/>
        </w:rPr>
      </w:pPr>
      <w:r>
        <w:rPr>
          <w:rFonts w:hint="eastAsia"/>
          <w:sz w:val="24"/>
        </w:rPr>
        <w:t>（</w:t>
      </w:r>
      <w:r>
        <w:rPr>
          <w:sz w:val="24"/>
        </w:rPr>
        <w:t>1</w:t>
      </w:r>
      <w:r>
        <w:rPr>
          <w:rFonts w:hint="eastAsia"/>
          <w:sz w:val="24"/>
        </w:rPr>
        <w:t>）在线开放课程平台功能、具体操作及上线后运维培训。</w:t>
      </w:r>
    </w:p>
    <w:p>
      <w:pPr>
        <w:spacing w:line="360" w:lineRule="auto"/>
        <w:ind w:firstLine="480" w:firstLineChars="200"/>
        <w:rPr>
          <w:sz w:val="24"/>
        </w:rPr>
      </w:pPr>
      <w:r>
        <w:rPr>
          <w:rFonts w:hint="eastAsia"/>
          <w:sz w:val="24"/>
        </w:rPr>
        <w:t>（</w:t>
      </w:r>
      <w:r>
        <w:rPr>
          <w:sz w:val="24"/>
        </w:rPr>
        <w:t>2</w:t>
      </w:r>
      <w:r>
        <w:rPr>
          <w:rFonts w:hint="eastAsia"/>
          <w:sz w:val="24"/>
        </w:rPr>
        <w:t>）结合在线开放课程平台特点，邀请国家、省级精品在线课程建设专家开展线上线下相结合的定制培训。</w:t>
      </w:r>
    </w:p>
    <w:p>
      <w:pPr>
        <w:spacing w:line="360" w:lineRule="auto"/>
        <w:ind w:firstLine="480" w:firstLineChars="200"/>
        <w:rPr>
          <w:sz w:val="24"/>
        </w:rPr>
      </w:pPr>
      <w:r>
        <w:rPr>
          <w:rFonts w:hint="eastAsia"/>
          <w:sz w:val="24"/>
        </w:rPr>
        <w:t>（</w:t>
      </w:r>
      <w:r>
        <w:rPr>
          <w:sz w:val="24"/>
        </w:rPr>
        <w:t>3</w:t>
      </w:r>
      <w:r>
        <w:rPr>
          <w:rFonts w:hint="eastAsia"/>
          <w:sz w:val="24"/>
        </w:rPr>
        <w:t>）结合国家、省级在线开放课程的建设标准，邀请专家对我校的校级在线开放课程建设的指导培训。</w:t>
      </w:r>
    </w:p>
    <w:p>
      <w:pPr>
        <w:spacing w:line="360" w:lineRule="auto"/>
        <w:ind w:firstLine="480" w:firstLineChars="200"/>
        <w:rPr>
          <w:sz w:val="24"/>
        </w:rPr>
      </w:pPr>
      <w:r>
        <w:rPr>
          <w:rFonts w:hint="eastAsia"/>
          <w:b/>
          <w:sz w:val="24"/>
        </w:rPr>
        <w:t>★</w:t>
      </w:r>
      <w:r>
        <w:rPr>
          <w:b/>
          <w:sz w:val="24"/>
        </w:rPr>
        <w:t>3</w:t>
      </w:r>
      <w:r>
        <w:rPr>
          <w:rFonts w:hint="eastAsia"/>
          <w:b/>
          <w:sz w:val="24"/>
        </w:rPr>
        <w:t>．课程平台融通：</w:t>
      </w:r>
      <w:r>
        <w:rPr>
          <w:rFonts w:hint="eastAsia"/>
          <w:sz w:val="24"/>
        </w:rPr>
        <w:t>根据《省教育厅关于做好“十三五”高等学校在线开放课程建设工作的通知》</w:t>
      </w:r>
      <w:r>
        <w:rPr>
          <w:sz w:val="24"/>
        </w:rPr>
        <w:t>(</w:t>
      </w:r>
      <w:r>
        <w:rPr>
          <w:rFonts w:hint="eastAsia"/>
          <w:sz w:val="24"/>
        </w:rPr>
        <w:t>苏教高﹝</w:t>
      </w:r>
      <w:r>
        <w:rPr>
          <w:sz w:val="24"/>
        </w:rPr>
        <w:t>2016</w:t>
      </w:r>
      <w:r>
        <w:rPr>
          <w:rFonts w:hint="eastAsia"/>
          <w:sz w:val="24"/>
        </w:rPr>
        <w:t>﹞</w:t>
      </w:r>
      <w:r>
        <w:rPr>
          <w:sz w:val="24"/>
        </w:rPr>
        <w:t>14</w:t>
      </w:r>
      <w:r>
        <w:rPr>
          <w:rFonts w:hint="eastAsia"/>
          <w:sz w:val="24"/>
        </w:rPr>
        <w:t>号</w:t>
      </w:r>
      <w:r>
        <w:rPr>
          <w:sz w:val="24"/>
        </w:rPr>
        <w:t>)</w:t>
      </w:r>
      <w:r>
        <w:rPr>
          <w:rFonts w:hint="eastAsia"/>
          <w:sz w:val="24"/>
        </w:rPr>
        <w:t>要求：全省高校应建设和省高校在线开放课程中心完全打通的校级在线开放课程中心，实现课程资源最大程度的应用转化，减少重复建设。支持我校建设的“校级在线开放课程平台”需要和“省高校在线开放课程中心”的平台实现完全融通，支持学校立项的校级和省级在线开放课程的建设与应用，在校级在线开放课程平台上已经开设一个学期的课程可直接一键申报省级在线开放课程。</w:t>
      </w:r>
    </w:p>
    <w:p>
      <w:pPr>
        <w:widowControl/>
        <w:shd w:val="clear" w:color="auto" w:fill="FFFFFF"/>
        <w:spacing w:line="360" w:lineRule="auto"/>
        <w:ind w:firstLine="480" w:firstLineChars="200"/>
        <w:rPr>
          <w:sz w:val="24"/>
        </w:rPr>
      </w:pPr>
      <w:r>
        <w:rPr>
          <w:rFonts w:hint="eastAsia"/>
          <w:b/>
          <w:sz w:val="24"/>
        </w:rPr>
        <w:t>★</w:t>
      </w:r>
      <w:r>
        <w:rPr>
          <w:b/>
          <w:sz w:val="24"/>
        </w:rPr>
        <w:t>4</w:t>
      </w:r>
      <w:r>
        <w:rPr>
          <w:rFonts w:hint="eastAsia"/>
          <w:b/>
          <w:sz w:val="24"/>
        </w:rPr>
        <w:t>．数字课程推广及出版能力：</w:t>
      </w:r>
      <w:r>
        <w:rPr>
          <w:rFonts w:hint="eastAsia"/>
          <w:sz w:val="24"/>
        </w:rPr>
        <w:t>中标供应商在课程制作完成并上线后应在全国范围内积极推介我校上线的优秀在线开放课程。为了将在线开放课程建设成果最大化，供应商应有能力和办法将我校已经上线的在线开放课程升级转型为数字课程出版。</w:t>
      </w:r>
    </w:p>
    <w:p>
      <w:pPr>
        <w:spacing w:line="440" w:lineRule="exact"/>
        <w:ind w:firstLine="590" w:firstLineChars="246"/>
        <w:rPr>
          <w:b/>
          <w:color w:val="000000"/>
          <w:sz w:val="24"/>
        </w:rPr>
      </w:pPr>
      <w:r>
        <w:rPr>
          <w:rFonts w:hint="eastAsia"/>
          <w:b/>
          <w:color w:val="000000"/>
          <w:sz w:val="24"/>
        </w:rPr>
        <w:t>（六）其它要求</w:t>
      </w:r>
    </w:p>
    <w:p>
      <w:pPr>
        <w:spacing w:line="440" w:lineRule="exact"/>
        <w:ind w:firstLine="590" w:firstLineChars="246"/>
        <w:rPr>
          <w:color w:val="000000"/>
          <w:sz w:val="24"/>
        </w:rPr>
      </w:pPr>
      <w:r>
        <w:rPr>
          <w:color w:val="000000"/>
          <w:sz w:val="24"/>
        </w:rPr>
        <w:t>1.</w:t>
      </w:r>
      <w:r>
        <w:rPr>
          <w:rFonts w:hint="eastAsia"/>
          <w:color w:val="000000"/>
          <w:sz w:val="24"/>
        </w:rPr>
        <w:t>在线开放课程素材母带（或素材数据硬盘）、动画素材、及课程成品版权归采购人所拥有，未经采购人允许，中标人不得以任何方式提供给其他任何单位或个人占有使用。中标人须保证提供的文本、图片、视频片段，以及其他产品、服务、技术成果的合法性和真实性。如中标人交付内容侵犯任何第三方知识产权，需通过更换、重新制作等方式提供合法文本、图片、视频片段，以及其他产品、服务、技术成果。如采购人因此涉入投诉、仲裁、诉讼或其他侵权指控，均由中标人处理并负责承担由以上侵权指控产生的全部损害赔偿及采购人因此支出的有关诉讼仲裁费用、律师费用等相关费用。</w:t>
      </w:r>
    </w:p>
    <w:p>
      <w:pPr>
        <w:spacing w:line="440" w:lineRule="exact"/>
        <w:ind w:firstLine="590" w:firstLineChars="246"/>
        <w:rPr>
          <w:color w:val="000000"/>
          <w:sz w:val="24"/>
        </w:rPr>
      </w:pPr>
      <w:r>
        <w:rPr>
          <w:color w:val="000000"/>
          <w:sz w:val="24"/>
        </w:rPr>
        <w:t>2.</w:t>
      </w:r>
      <w:r>
        <w:rPr>
          <w:rFonts w:hint="eastAsia"/>
          <w:color w:val="000000"/>
          <w:sz w:val="24"/>
        </w:rPr>
        <w:t>中标方须严格管理拍摄、制作人员，对拍摄、制作人员的影响课程拍摄进度、质量及影响正常教学秩序的行为负全部责任。</w:t>
      </w:r>
    </w:p>
    <w:p>
      <w:pPr>
        <w:spacing w:line="440" w:lineRule="exact"/>
        <w:ind w:firstLine="590" w:firstLineChars="246"/>
        <w:rPr>
          <w:color w:val="000000"/>
          <w:sz w:val="24"/>
        </w:rPr>
      </w:pPr>
      <w:r>
        <w:rPr>
          <w:color w:val="000000"/>
          <w:sz w:val="24"/>
        </w:rPr>
        <w:t>3.</w:t>
      </w:r>
      <w:r>
        <w:rPr>
          <w:rFonts w:hint="eastAsia"/>
          <w:color w:val="000000"/>
          <w:sz w:val="24"/>
        </w:rPr>
        <w:t>采购方可以要求制作方更换拍摄人员，以达到采购方的需求。</w:t>
      </w:r>
    </w:p>
    <w:p>
      <w:pPr>
        <w:spacing w:line="440" w:lineRule="exact"/>
        <w:ind w:firstLine="590" w:firstLineChars="246"/>
        <w:rPr>
          <w:color w:val="000000"/>
          <w:sz w:val="24"/>
        </w:rPr>
      </w:pPr>
      <w:r>
        <w:rPr>
          <w:color w:val="000000"/>
          <w:sz w:val="24"/>
        </w:rPr>
        <w:t>4.</w:t>
      </w:r>
      <w:r>
        <w:rPr>
          <w:rFonts w:hint="eastAsia"/>
          <w:color w:val="000000"/>
          <w:sz w:val="24"/>
        </w:rPr>
        <w:t>中标方须安排</w:t>
      </w:r>
      <w:r>
        <w:rPr>
          <w:color w:val="000000"/>
          <w:sz w:val="24"/>
        </w:rPr>
        <w:t>1</w:t>
      </w:r>
      <w:r>
        <w:rPr>
          <w:rFonts w:hint="eastAsia"/>
          <w:color w:val="000000"/>
          <w:sz w:val="24"/>
        </w:rPr>
        <w:t>位常务联系人和</w:t>
      </w:r>
      <w:r>
        <w:rPr>
          <w:color w:val="000000"/>
          <w:sz w:val="24"/>
        </w:rPr>
        <w:t>1</w:t>
      </w:r>
      <w:r>
        <w:rPr>
          <w:rFonts w:hint="eastAsia"/>
          <w:color w:val="000000"/>
          <w:sz w:val="24"/>
        </w:rPr>
        <w:t>位紧急情况联系人，以保证联系的畅通和问题的及时处理。</w:t>
      </w:r>
    </w:p>
    <w:p>
      <w:pPr>
        <w:spacing w:line="440" w:lineRule="exact"/>
        <w:ind w:firstLine="480" w:firstLineChars="200"/>
        <w:rPr>
          <w:color w:val="000000"/>
          <w:sz w:val="24"/>
          <w:szCs w:val="24"/>
        </w:rPr>
      </w:pPr>
      <w:r>
        <w:rPr>
          <w:rFonts w:hint="eastAsia"/>
          <w:color w:val="000000"/>
          <w:sz w:val="24"/>
          <w:szCs w:val="24"/>
        </w:rPr>
        <w:t>三、质保时间</w:t>
      </w:r>
    </w:p>
    <w:p>
      <w:pPr>
        <w:spacing w:line="440" w:lineRule="exact"/>
        <w:ind w:firstLine="480" w:firstLineChars="200"/>
        <w:rPr>
          <w:color w:val="000000"/>
          <w:sz w:val="24"/>
          <w:szCs w:val="24"/>
        </w:rPr>
      </w:pPr>
      <w:r>
        <w:rPr>
          <w:rFonts w:hint="eastAsia"/>
          <w:color w:val="000000"/>
          <w:sz w:val="24"/>
        </w:rPr>
        <w:t>★</w:t>
      </w:r>
      <w:r>
        <w:rPr>
          <w:color w:val="000000"/>
          <w:sz w:val="24"/>
          <w:szCs w:val="24"/>
        </w:rPr>
        <w:t>1.</w:t>
      </w:r>
      <w:r>
        <w:rPr>
          <w:rFonts w:hint="eastAsia"/>
          <w:color w:val="000000"/>
          <w:sz w:val="24"/>
          <w:szCs w:val="24"/>
        </w:rPr>
        <w:t>自交付全部成品后至少一年。</w:t>
      </w:r>
      <w:r>
        <w:rPr>
          <w:rFonts w:hint="eastAsia"/>
          <w:bCs/>
          <w:color w:val="000000"/>
          <w:sz w:val="24"/>
          <w:szCs w:val="24"/>
        </w:rPr>
        <w:t>质保期内，如发现内容有误或更新，须对所制作课程视频免费提供三次综合修改。</w:t>
      </w:r>
    </w:p>
    <w:p>
      <w:pPr>
        <w:spacing w:line="440" w:lineRule="exact"/>
        <w:ind w:firstLine="480" w:firstLineChars="200"/>
        <w:rPr>
          <w:sz w:val="24"/>
          <w:szCs w:val="24"/>
        </w:rPr>
      </w:pPr>
      <w:r>
        <w:rPr>
          <w:rFonts w:hint="eastAsia"/>
          <w:sz w:val="24"/>
          <w:szCs w:val="24"/>
        </w:rPr>
        <w:t>四、售后服务要求</w:t>
      </w:r>
    </w:p>
    <w:p>
      <w:pPr>
        <w:spacing w:line="440" w:lineRule="exact"/>
        <w:ind w:firstLine="480" w:firstLineChars="200"/>
        <w:rPr>
          <w:color w:val="000000"/>
          <w:sz w:val="24"/>
          <w:szCs w:val="24"/>
          <w:highlight w:val="red"/>
        </w:rPr>
      </w:pPr>
      <w:r>
        <w:rPr>
          <w:rFonts w:hint="eastAsia"/>
          <w:color w:val="000000"/>
          <w:sz w:val="24"/>
        </w:rPr>
        <w:t>★</w:t>
      </w:r>
      <w:r>
        <w:rPr>
          <w:sz w:val="24"/>
          <w:szCs w:val="24"/>
        </w:rPr>
        <w:t>1.</w:t>
      </w:r>
      <w:r>
        <w:rPr>
          <w:rFonts w:hint="eastAsia"/>
          <w:sz w:val="24"/>
          <w:szCs w:val="24"/>
        </w:rPr>
        <w:t>免费提供三种技术服务方式，电话支持、</w:t>
      </w:r>
      <w:r>
        <w:rPr>
          <w:sz w:val="24"/>
          <w:szCs w:val="24"/>
        </w:rPr>
        <w:t>QQ</w:t>
      </w:r>
      <w:r>
        <w:rPr>
          <w:rFonts w:hint="eastAsia"/>
          <w:sz w:val="24"/>
          <w:szCs w:val="24"/>
        </w:rPr>
        <w:t>支持、电子邮件支持，且</w:t>
      </w:r>
      <w:r>
        <w:rPr>
          <w:sz w:val="24"/>
          <w:szCs w:val="24"/>
        </w:rPr>
        <w:t>2</w:t>
      </w:r>
      <w:r>
        <w:rPr>
          <w:rFonts w:hint="eastAsia"/>
          <w:sz w:val="24"/>
          <w:szCs w:val="24"/>
        </w:rPr>
        <w:t>小时内须响应。若以上方式均无法解决问题，须免费安排工作人员上门解决。</w:t>
      </w:r>
    </w:p>
    <w:p>
      <w:pPr>
        <w:spacing w:line="440" w:lineRule="exact"/>
        <w:ind w:firstLine="480" w:firstLineChars="200"/>
        <w:rPr>
          <w:color w:val="000000"/>
          <w:sz w:val="24"/>
          <w:szCs w:val="24"/>
        </w:rPr>
      </w:pPr>
      <w:r>
        <w:rPr>
          <w:rFonts w:hint="eastAsia"/>
          <w:color w:val="000000"/>
          <w:sz w:val="24"/>
          <w:szCs w:val="24"/>
        </w:rPr>
        <w:t>五、商务要求</w:t>
      </w:r>
    </w:p>
    <w:p>
      <w:pPr>
        <w:spacing w:line="440" w:lineRule="exact"/>
        <w:ind w:firstLine="480" w:firstLineChars="200"/>
        <w:rPr>
          <w:color w:val="000000"/>
          <w:sz w:val="24"/>
          <w:lang w:val="zh-CN"/>
        </w:rPr>
      </w:pPr>
      <w:r>
        <w:rPr>
          <w:rFonts w:hint="eastAsia"/>
          <w:color w:val="000000"/>
          <w:sz w:val="24"/>
        </w:rPr>
        <w:t>★</w:t>
      </w:r>
      <w:r>
        <w:rPr>
          <w:color w:val="000000"/>
          <w:sz w:val="24"/>
          <w:lang w:val="zh-CN"/>
        </w:rPr>
        <w:t>1.</w:t>
      </w:r>
      <w:r>
        <w:rPr>
          <w:rFonts w:hint="eastAsia"/>
          <w:color w:val="000000"/>
          <w:sz w:val="24"/>
          <w:lang w:val="zh-CN"/>
        </w:rPr>
        <w:t>供货时间：合同签订后即进行在线课程制作服务，在</w:t>
      </w:r>
      <w:r>
        <w:rPr>
          <w:color w:val="000000"/>
          <w:sz w:val="24"/>
          <w:lang w:val="zh-CN"/>
        </w:rPr>
        <w:t>2020</w:t>
      </w:r>
      <w:r>
        <w:rPr>
          <w:rFonts w:hint="eastAsia"/>
          <w:color w:val="000000"/>
          <w:sz w:val="24"/>
          <w:lang w:val="zh-CN"/>
        </w:rPr>
        <w:t>年</w:t>
      </w:r>
      <w:r>
        <w:rPr>
          <w:color w:val="000000"/>
          <w:sz w:val="24"/>
          <w:lang w:val="zh-CN"/>
        </w:rPr>
        <w:t>10</w:t>
      </w:r>
      <w:r>
        <w:rPr>
          <w:rFonts w:hint="eastAsia"/>
          <w:color w:val="000000"/>
          <w:sz w:val="24"/>
          <w:lang w:val="zh-CN"/>
        </w:rPr>
        <w:t>月</w:t>
      </w:r>
      <w:r>
        <w:rPr>
          <w:color w:val="000000"/>
          <w:sz w:val="24"/>
          <w:lang w:val="zh-CN"/>
        </w:rPr>
        <w:t>31</w:t>
      </w:r>
      <w:r>
        <w:rPr>
          <w:rFonts w:hint="eastAsia"/>
          <w:color w:val="000000"/>
          <w:sz w:val="24"/>
          <w:lang w:val="zh-CN"/>
        </w:rPr>
        <w:t>日前将最终成品交付给课程负责人。未承诺按期交付的，按照无效投标处理。</w:t>
      </w:r>
    </w:p>
    <w:p>
      <w:pPr>
        <w:spacing w:line="440" w:lineRule="exact"/>
        <w:ind w:firstLine="480" w:firstLineChars="200"/>
        <w:rPr>
          <w:color w:val="000000"/>
          <w:sz w:val="24"/>
          <w:lang w:val="zh-CN"/>
        </w:rPr>
      </w:pPr>
      <w:r>
        <w:rPr>
          <w:color w:val="000000"/>
          <w:sz w:val="24"/>
          <w:lang w:val="zh-CN"/>
        </w:rPr>
        <w:t>2.</w:t>
      </w:r>
      <w:r>
        <w:rPr>
          <w:rFonts w:hint="eastAsia"/>
          <w:color w:val="000000"/>
          <w:sz w:val="24"/>
          <w:lang w:val="zh-CN"/>
        </w:rPr>
        <w:t>供货地点：学校指定地点。</w:t>
      </w:r>
    </w:p>
    <w:p>
      <w:pPr>
        <w:spacing w:line="440" w:lineRule="exact"/>
        <w:ind w:firstLine="480" w:firstLineChars="200"/>
        <w:rPr>
          <w:color w:val="000000"/>
          <w:sz w:val="24"/>
          <w:lang w:val="zh-CN"/>
        </w:rPr>
      </w:pPr>
      <w:r>
        <w:rPr>
          <w:rFonts w:hint="eastAsia"/>
          <w:color w:val="000000"/>
          <w:sz w:val="24"/>
        </w:rPr>
        <w:t>★</w:t>
      </w:r>
      <w:r>
        <w:rPr>
          <w:color w:val="000000"/>
          <w:sz w:val="24"/>
          <w:lang w:val="zh-CN"/>
        </w:rPr>
        <w:t>3.</w:t>
      </w:r>
      <w:r>
        <w:rPr>
          <w:rFonts w:hint="eastAsia"/>
          <w:color w:val="000000"/>
          <w:sz w:val="24"/>
          <w:lang w:val="zh-CN"/>
        </w:rPr>
        <w:t>付款方式：合同期内完成制作，并验收合格后，付合同款的</w:t>
      </w:r>
      <w:r>
        <w:rPr>
          <w:color w:val="000000"/>
          <w:sz w:val="24"/>
          <w:lang w:val="zh-CN"/>
        </w:rPr>
        <w:t>80%</w:t>
      </w:r>
      <w:r>
        <w:rPr>
          <w:rFonts w:hint="eastAsia"/>
          <w:color w:val="000000"/>
          <w:sz w:val="24"/>
          <w:lang w:val="zh-CN"/>
        </w:rPr>
        <w:t>；余下</w:t>
      </w:r>
      <w:r>
        <w:rPr>
          <w:color w:val="000000"/>
          <w:sz w:val="24"/>
          <w:lang w:val="zh-CN"/>
        </w:rPr>
        <w:t>20%</w:t>
      </w:r>
      <w:r>
        <w:rPr>
          <w:rFonts w:hint="eastAsia"/>
          <w:color w:val="000000"/>
          <w:sz w:val="24"/>
          <w:lang w:val="zh-CN"/>
        </w:rPr>
        <w:t>合同款作为质量保证金，待验收合格一年后结清余款（不计息）；如有质量问题，不能及时更换或不能及时维保到位，尾款不予支付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440" w:lineRule="exact"/>
        <w:ind w:firstLine="480" w:firstLineChars="200"/>
        <w:rPr>
          <w:color w:val="000000"/>
          <w:sz w:val="24"/>
          <w:lang w:val="zh-CN"/>
        </w:rPr>
      </w:pPr>
      <w:r>
        <w:rPr>
          <w:rFonts w:hint="eastAsia"/>
          <w:color w:val="000000"/>
          <w:sz w:val="24"/>
          <w:lang w:val="zh-CN"/>
        </w:rPr>
        <w:t>备注：标</w:t>
      </w:r>
      <w:r>
        <w:rPr>
          <w:rFonts w:hint="eastAsia"/>
          <w:color w:val="000000"/>
          <w:sz w:val="24"/>
        </w:rPr>
        <w:t>★的为核心指标；</w:t>
      </w:r>
      <w:r>
        <w:rPr>
          <w:rFonts w:hint="eastAsia"/>
          <w:color w:val="000000"/>
          <w:sz w:val="24"/>
          <w:lang w:val="zh-CN"/>
        </w:rPr>
        <w:t>第二部分技术要求按照三级指标总体响应情况进行考察评价，其他部分按照一级指标下设指标响应情况进行考察评价。</w:t>
      </w:r>
    </w:p>
    <w:p>
      <w:pPr>
        <w:spacing w:line="300" w:lineRule="auto"/>
        <w:ind w:firstLine="480" w:firstLineChars="200"/>
        <w:jc w:val="left"/>
        <w:rPr>
          <w:color w:val="000000"/>
          <w:sz w:val="24"/>
          <w:szCs w:val="24"/>
        </w:rPr>
      </w:pPr>
    </w:p>
    <w:p>
      <w:pPr>
        <w:spacing w:line="300" w:lineRule="auto"/>
        <w:ind w:firstLine="480" w:firstLineChars="200"/>
        <w:jc w:val="left"/>
        <w:rPr>
          <w:color w:val="000000"/>
          <w:sz w:val="24"/>
          <w:szCs w:val="24"/>
        </w:rPr>
      </w:pP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  合同主要条款</w:t>
      </w:r>
    </w:p>
    <w:p>
      <w:pPr>
        <w:jc w:val="right"/>
        <w:rPr>
          <w:rFonts w:ascii="宋体"/>
          <w:sz w:val="24"/>
          <w:szCs w:val="24"/>
        </w:rPr>
      </w:pPr>
    </w:p>
    <w:p>
      <w:pPr>
        <w:spacing w:line="400" w:lineRule="exact"/>
        <w:jc w:val="right"/>
        <w:rPr>
          <w:rFonts w:ascii="宋体" w:cs="宋体"/>
          <w:sz w:val="24"/>
        </w:rPr>
      </w:pPr>
    </w:p>
    <w:p>
      <w:pPr>
        <w:spacing w:line="480" w:lineRule="exact"/>
        <w:outlineLvl w:val="0"/>
        <w:rPr>
          <w:sz w:val="30"/>
        </w:rPr>
      </w:pPr>
      <w:r>
        <w:rPr>
          <w:rFonts w:hint="eastAsia"/>
          <w:b/>
          <w:sz w:val="30"/>
        </w:rPr>
        <w:t>需方</w:t>
      </w:r>
      <w:r>
        <w:rPr>
          <w:rFonts w:hint="eastAsia"/>
          <w:sz w:val="30"/>
        </w:rPr>
        <w:t>：淮阴工学院</w:t>
      </w:r>
      <w:r>
        <w:rPr>
          <w:rFonts w:hint="eastAsia"/>
          <w:sz w:val="28"/>
        </w:rPr>
        <w:t>（以下称甲方）</w:t>
      </w:r>
    </w:p>
    <w:p>
      <w:pPr>
        <w:spacing w:line="480" w:lineRule="exact"/>
        <w:jc w:val="left"/>
        <w:rPr>
          <w:sz w:val="28"/>
        </w:rPr>
      </w:pPr>
      <w:r>
        <w:rPr>
          <w:rFonts w:hint="eastAsia"/>
          <w:b/>
          <w:sz w:val="30"/>
        </w:rPr>
        <w:t>供方</w:t>
      </w:r>
      <w:r>
        <w:rPr>
          <w:b/>
          <w:sz w:val="30"/>
        </w:rPr>
        <w:t>:</w:t>
      </w:r>
      <w:r>
        <w:rPr>
          <w:sz w:val="30"/>
        </w:rPr>
        <w:t xml:space="preserve"> ******</w:t>
      </w:r>
      <w:r>
        <w:rPr>
          <w:rFonts w:hint="eastAsia"/>
          <w:sz w:val="28"/>
        </w:rPr>
        <w:t>（以下称乙方）</w:t>
      </w:r>
    </w:p>
    <w:p>
      <w:pPr>
        <w:spacing w:line="480" w:lineRule="exact"/>
        <w:jc w:val="left"/>
        <w:rPr>
          <w:rFonts w:ascii="仿宋" w:hAnsi="仿宋" w:eastAsia="仿宋"/>
          <w:sz w:val="28"/>
          <w:szCs w:val="28"/>
        </w:rPr>
      </w:pPr>
      <w:r>
        <w:rPr>
          <w:rFonts w:hint="eastAsia" w:ascii="仿宋" w:hAnsi="仿宋" w:eastAsia="仿宋"/>
          <w:sz w:val="28"/>
          <w:szCs w:val="28"/>
        </w:rPr>
        <w:t>根据《淮阴工学院教务处在线开放课程制作与应用综合服务》招标文件要求，甲乙双方经友好协商，甲方向乙方购买在线开放课程（慕课）制作与应用综合服务，根据《中华人民共和国合同法》及其他法律法规签订本合同，并由双方共同恪守。条款如下：</w:t>
      </w:r>
    </w:p>
    <w:p>
      <w:pPr>
        <w:numPr>
          <w:ilvl w:val="0"/>
          <w:numId w:val="2"/>
        </w:numPr>
        <w:spacing w:line="480" w:lineRule="exact"/>
        <w:rPr>
          <w:rFonts w:ascii="仿宋" w:hAnsi="仿宋" w:eastAsia="仿宋"/>
          <w:b/>
          <w:sz w:val="28"/>
        </w:rPr>
      </w:pPr>
      <w:r>
        <w:rPr>
          <w:rFonts w:hint="eastAsia" w:ascii="仿宋" w:hAnsi="仿宋" w:eastAsia="仿宋"/>
          <w:b/>
          <w:sz w:val="28"/>
        </w:rPr>
        <w:t>采购内容</w:t>
      </w:r>
    </w:p>
    <w:p>
      <w:pPr>
        <w:pStyle w:val="5"/>
        <w:spacing w:line="480" w:lineRule="exact"/>
        <w:ind w:firstLine="420" w:firstLineChars="200"/>
        <w:rPr>
          <w:rFonts w:ascii="仿宋" w:hAnsi="仿宋" w:eastAsia="仿宋"/>
        </w:rPr>
      </w:pPr>
    </w:p>
    <w:tbl>
      <w:tblPr>
        <w:tblStyle w:val="11"/>
        <w:tblW w:w="84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9"/>
        <w:gridCol w:w="2248"/>
        <w:gridCol w:w="2408"/>
        <w:gridCol w:w="1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1889" w:type="dxa"/>
          </w:tcPr>
          <w:p>
            <w:pPr>
              <w:pStyle w:val="5"/>
              <w:spacing w:line="480" w:lineRule="exact"/>
              <w:jc w:val="center"/>
              <w:rPr>
                <w:rFonts w:ascii="仿宋" w:hAnsi="仿宋" w:eastAsia="仿宋"/>
              </w:rPr>
            </w:pPr>
            <w:r>
              <w:rPr>
                <w:rFonts w:hint="eastAsia" w:ascii="仿宋" w:hAnsi="仿宋" w:eastAsia="仿宋"/>
              </w:rPr>
              <w:t>课程名称</w:t>
            </w:r>
          </w:p>
        </w:tc>
        <w:tc>
          <w:tcPr>
            <w:tcW w:w="2248" w:type="dxa"/>
          </w:tcPr>
          <w:p>
            <w:pPr>
              <w:pStyle w:val="5"/>
              <w:spacing w:line="480" w:lineRule="exact"/>
              <w:jc w:val="center"/>
              <w:rPr>
                <w:rFonts w:ascii="仿宋" w:hAnsi="仿宋" w:eastAsia="仿宋"/>
              </w:rPr>
            </w:pPr>
            <w:r>
              <w:rPr>
                <w:rFonts w:hint="eastAsia" w:ascii="仿宋" w:hAnsi="仿宋" w:eastAsia="仿宋"/>
              </w:rPr>
              <w:t>视频单价</w:t>
            </w:r>
          </w:p>
        </w:tc>
        <w:tc>
          <w:tcPr>
            <w:tcW w:w="2408" w:type="dxa"/>
          </w:tcPr>
          <w:p>
            <w:pPr>
              <w:pStyle w:val="5"/>
              <w:spacing w:line="480" w:lineRule="exact"/>
              <w:jc w:val="center"/>
              <w:rPr>
                <w:rFonts w:ascii="仿宋" w:hAnsi="仿宋" w:eastAsia="仿宋"/>
              </w:rPr>
            </w:pPr>
            <w:r>
              <w:rPr>
                <w:rFonts w:hint="eastAsia" w:ascii="仿宋" w:hAnsi="仿宋" w:eastAsia="仿宋"/>
              </w:rPr>
              <w:t>视频数（知识点数）</w:t>
            </w:r>
          </w:p>
        </w:tc>
        <w:tc>
          <w:tcPr>
            <w:tcW w:w="1927" w:type="dxa"/>
          </w:tcPr>
          <w:p>
            <w:pPr>
              <w:pStyle w:val="5"/>
              <w:spacing w:line="480" w:lineRule="exact"/>
              <w:jc w:val="center"/>
              <w:rPr>
                <w:rFonts w:ascii="仿宋" w:hAnsi="仿宋" w:eastAsia="仿宋"/>
              </w:rPr>
            </w:pPr>
            <w:r>
              <w:rPr>
                <w:rFonts w:hint="eastAsia" w:ascii="仿宋" w:hAnsi="仿宋" w:eastAsia="仿宋"/>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1889" w:type="dxa"/>
          </w:tcPr>
          <w:p>
            <w:pPr>
              <w:pStyle w:val="5"/>
              <w:spacing w:line="480" w:lineRule="exact"/>
              <w:rPr>
                <w:rFonts w:ascii="仿宋" w:hAnsi="仿宋" w:eastAsia="仿宋"/>
              </w:rPr>
            </w:pPr>
          </w:p>
        </w:tc>
        <w:tc>
          <w:tcPr>
            <w:tcW w:w="2248" w:type="dxa"/>
          </w:tcPr>
          <w:p>
            <w:pPr>
              <w:pStyle w:val="5"/>
              <w:spacing w:line="480" w:lineRule="exact"/>
              <w:rPr>
                <w:rFonts w:ascii="仿宋" w:hAnsi="仿宋" w:eastAsia="仿宋"/>
              </w:rPr>
            </w:pPr>
          </w:p>
        </w:tc>
        <w:tc>
          <w:tcPr>
            <w:tcW w:w="2408" w:type="dxa"/>
          </w:tcPr>
          <w:p>
            <w:pPr>
              <w:pStyle w:val="5"/>
              <w:spacing w:line="480" w:lineRule="exact"/>
              <w:rPr>
                <w:rFonts w:ascii="仿宋" w:hAnsi="仿宋" w:eastAsia="仿宋"/>
              </w:rPr>
            </w:pPr>
          </w:p>
        </w:tc>
        <w:tc>
          <w:tcPr>
            <w:tcW w:w="1927" w:type="dxa"/>
          </w:tcPr>
          <w:p>
            <w:pPr>
              <w:pStyle w:val="5"/>
              <w:spacing w:line="480" w:lineRule="exact"/>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1889" w:type="dxa"/>
          </w:tcPr>
          <w:p>
            <w:pPr>
              <w:pStyle w:val="5"/>
              <w:spacing w:line="480" w:lineRule="exact"/>
              <w:rPr>
                <w:rFonts w:ascii="仿宋" w:hAnsi="仿宋" w:eastAsia="仿宋"/>
              </w:rPr>
            </w:pPr>
          </w:p>
        </w:tc>
        <w:tc>
          <w:tcPr>
            <w:tcW w:w="2248" w:type="dxa"/>
          </w:tcPr>
          <w:p>
            <w:pPr>
              <w:pStyle w:val="5"/>
              <w:spacing w:line="480" w:lineRule="exact"/>
              <w:rPr>
                <w:rFonts w:ascii="仿宋" w:hAnsi="仿宋" w:eastAsia="仿宋"/>
              </w:rPr>
            </w:pPr>
          </w:p>
        </w:tc>
        <w:tc>
          <w:tcPr>
            <w:tcW w:w="2408" w:type="dxa"/>
          </w:tcPr>
          <w:p>
            <w:pPr>
              <w:pStyle w:val="5"/>
              <w:spacing w:line="480" w:lineRule="exact"/>
              <w:rPr>
                <w:rFonts w:ascii="仿宋" w:hAnsi="仿宋" w:eastAsia="仿宋"/>
              </w:rPr>
            </w:pPr>
          </w:p>
        </w:tc>
        <w:tc>
          <w:tcPr>
            <w:tcW w:w="1927" w:type="dxa"/>
          </w:tcPr>
          <w:p>
            <w:pPr>
              <w:pStyle w:val="5"/>
              <w:spacing w:line="480" w:lineRule="exact"/>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atLeast"/>
          <w:jc w:val="center"/>
        </w:trPr>
        <w:tc>
          <w:tcPr>
            <w:tcW w:w="6545" w:type="dxa"/>
            <w:gridSpan w:val="3"/>
          </w:tcPr>
          <w:p>
            <w:pPr>
              <w:pStyle w:val="5"/>
              <w:spacing w:line="480" w:lineRule="exact"/>
              <w:jc w:val="center"/>
              <w:rPr>
                <w:rFonts w:ascii="仿宋" w:hAnsi="仿宋" w:eastAsia="仿宋"/>
              </w:rPr>
            </w:pPr>
            <w:r>
              <w:rPr>
                <w:rFonts w:hint="eastAsia" w:ascii="仿宋" w:hAnsi="仿宋" w:eastAsia="仿宋"/>
              </w:rPr>
              <w:t>小计</w:t>
            </w:r>
          </w:p>
        </w:tc>
        <w:tc>
          <w:tcPr>
            <w:tcW w:w="1927" w:type="dxa"/>
          </w:tcPr>
          <w:p>
            <w:pPr>
              <w:pStyle w:val="5"/>
              <w:spacing w:line="480" w:lineRule="exact"/>
              <w:rPr>
                <w:rFonts w:ascii="仿宋" w:hAnsi="仿宋" w:eastAsia="仿宋"/>
              </w:rPr>
            </w:pPr>
          </w:p>
        </w:tc>
      </w:tr>
    </w:tbl>
    <w:p>
      <w:pPr>
        <w:pStyle w:val="5"/>
        <w:spacing w:line="480" w:lineRule="exact"/>
        <w:ind w:firstLine="420" w:firstLineChars="200"/>
        <w:rPr>
          <w:rFonts w:ascii="仿宋" w:hAnsi="仿宋" w:eastAsia="仿宋"/>
        </w:rPr>
      </w:pPr>
    </w:p>
    <w:p>
      <w:pPr>
        <w:tabs>
          <w:tab w:val="left" w:pos="945"/>
          <w:tab w:val="left" w:pos="1050"/>
          <w:tab w:val="left" w:pos="1155"/>
        </w:tabs>
        <w:adjustRightInd w:val="0"/>
        <w:spacing w:line="480" w:lineRule="exact"/>
        <w:ind w:firstLine="560" w:firstLineChars="200"/>
        <w:rPr>
          <w:rFonts w:ascii="仿宋" w:hAnsi="仿宋" w:eastAsia="仿宋"/>
          <w:b/>
          <w:sz w:val="28"/>
        </w:rPr>
      </w:pPr>
      <w:r>
        <w:rPr>
          <w:rFonts w:hint="eastAsia" w:ascii="仿宋" w:hAnsi="仿宋" w:eastAsia="仿宋"/>
          <w:b/>
          <w:sz w:val="28"/>
        </w:rPr>
        <w:t>二、交货时间</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乙方须在</w:t>
      </w:r>
      <w:r>
        <w:rPr>
          <w:rFonts w:ascii="仿宋" w:hAnsi="仿宋" w:eastAsia="仿宋"/>
          <w:sz w:val="28"/>
        </w:rPr>
        <w:t xml:space="preserve">20  </w:t>
      </w:r>
      <w:r>
        <w:rPr>
          <w:rFonts w:hint="eastAsia" w:ascii="仿宋" w:hAnsi="仿宋" w:eastAsia="仿宋"/>
          <w:sz w:val="28"/>
        </w:rPr>
        <w:t>年月日前将本合同订购制作课程交付至甲方验收，确保可以上传到平台。</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三、产品内容</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甲方购买的乙方服务包括课程在线开放课程（慕课）制作与应用综合服务。</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课程制作服务具体包括但不限于：乙方编导总体策划课程脚本，甲方主讲老师根据乙方要求将课程内容按知识点细分，乙方根据实际需要提供合理的机位数量高清拍摄、后期编辑制作，并且乙方提供拍摄场地、拍摄机器、专业灯光、提词器、幕布等拍摄相关的器材。</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在线开放课程制作完成后，乙方负责甲方在线开放课程上线辅导、课程后期推广、课程平台融通以及教师信息化能力培训等工作。</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四、甲方权利与义务</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．甲方享有对制作在线开放课程教学内容的指导权，享有对制作在线开放课程的内容审核权。</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甲方有权要求乙方按照自己需求对视频进行修改。乙方提交样片后，甲方及时提供修改意见，如</w:t>
      </w:r>
      <w:r>
        <w:rPr>
          <w:rFonts w:ascii="仿宋" w:hAnsi="仿宋" w:eastAsia="仿宋"/>
          <w:sz w:val="28"/>
        </w:rPr>
        <w:t>3</w:t>
      </w:r>
      <w:r>
        <w:rPr>
          <w:rFonts w:hint="eastAsia" w:ascii="仿宋" w:hAnsi="仿宋" w:eastAsia="仿宋"/>
          <w:sz w:val="28"/>
        </w:rPr>
        <w:t>天内没有提供修改意见，即视为甲方认可乙方制作的课程内容。</w:t>
      </w:r>
    </w:p>
    <w:p>
      <w:pPr>
        <w:tabs>
          <w:tab w:val="left" w:pos="945"/>
        </w:tabs>
        <w:adjustRightInd w:val="0"/>
        <w:spacing w:line="480" w:lineRule="exact"/>
        <w:ind w:firstLine="510"/>
        <w:rPr>
          <w:rFonts w:ascii="仿宋" w:hAnsi="仿宋" w:eastAsia="仿宋"/>
          <w:sz w:val="28"/>
        </w:rPr>
      </w:pPr>
      <w:r>
        <w:rPr>
          <w:rFonts w:ascii="仿宋" w:hAnsi="仿宋" w:eastAsia="仿宋"/>
          <w:sz w:val="28"/>
        </w:rPr>
        <w:t>3.</w:t>
      </w:r>
      <w:r>
        <w:rPr>
          <w:rFonts w:hint="eastAsia" w:ascii="仿宋" w:hAnsi="仿宋" w:eastAsia="仿宋"/>
          <w:sz w:val="28"/>
        </w:rPr>
        <w:t>制作后的课程版权归甲方所有。</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五、乙方权利与义务</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乙方组建专业制作团队，与甲方课程团队紧密配合，制作在线开放课程（慕课）的教学视频。</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乙方提供三种常规技术服务方式，电话支持、</w:t>
      </w:r>
      <w:r>
        <w:rPr>
          <w:rFonts w:ascii="仿宋" w:hAnsi="仿宋" w:eastAsia="仿宋"/>
          <w:sz w:val="28"/>
        </w:rPr>
        <w:t>QQ</w:t>
      </w:r>
      <w:r>
        <w:rPr>
          <w:rFonts w:hint="eastAsia" w:ascii="仿宋" w:hAnsi="仿宋" w:eastAsia="仿宋"/>
          <w:sz w:val="28"/>
        </w:rPr>
        <w:t>支持、电子邮件支持。如果以上方式均无法解决问题，可由乙方安排工作人员上门服务。以上技术服务方式均免费。</w:t>
      </w:r>
    </w:p>
    <w:p>
      <w:pPr>
        <w:tabs>
          <w:tab w:val="left" w:pos="945"/>
        </w:tabs>
        <w:adjustRightInd w:val="0"/>
        <w:spacing w:line="480" w:lineRule="exact"/>
        <w:ind w:firstLine="510"/>
        <w:rPr>
          <w:rFonts w:ascii="仿宋" w:hAnsi="仿宋" w:eastAsia="仿宋"/>
          <w:sz w:val="28"/>
        </w:rPr>
      </w:pPr>
      <w:r>
        <w:rPr>
          <w:rFonts w:ascii="仿宋" w:hAnsi="仿宋" w:eastAsia="仿宋"/>
          <w:sz w:val="28"/>
        </w:rPr>
        <w:t>3.</w:t>
      </w:r>
      <w:r>
        <w:rPr>
          <w:rFonts w:hint="eastAsia" w:ascii="仿宋" w:hAnsi="仿宋" w:eastAsia="仿宋"/>
          <w:sz w:val="28"/>
        </w:rPr>
        <w:t>项目交付后一年内如甲方发现内容有误或更新，乙方提供质保期内</w:t>
      </w:r>
      <w:r>
        <w:rPr>
          <w:rFonts w:ascii="仿宋" w:hAnsi="仿宋" w:eastAsia="仿宋"/>
          <w:sz w:val="28"/>
        </w:rPr>
        <w:t>3</w:t>
      </w:r>
      <w:r>
        <w:rPr>
          <w:rFonts w:hint="eastAsia" w:ascii="仿宋" w:hAnsi="仿宋" w:eastAsia="仿宋"/>
          <w:sz w:val="28"/>
        </w:rPr>
        <w:t>次免费综合性修改。</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六、课程交付标准</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每段视频包括一个片头，内容为学校名称、课程名称、讲次等。</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视频采用高清</w:t>
      </w:r>
      <w:r>
        <w:rPr>
          <w:rFonts w:ascii="仿宋" w:hAnsi="仿宋" w:eastAsia="仿宋"/>
          <w:sz w:val="28"/>
        </w:rPr>
        <w:t>16:9</w:t>
      </w:r>
      <w:r>
        <w:rPr>
          <w:rFonts w:hint="eastAsia" w:ascii="仿宋" w:hAnsi="仿宋" w:eastAsia="仿宋"/>
          <w:sz w:val="28"/>
        </w:rPr>
        <w:t>，分辨率为</w:t>
      </w:r>
      <w:r>
        <w:rPr>
          <w:rFonts w:ascii="仿宋" w:hAnsi="仿宋" w:eastAsia="仿宋"/>
          <w:sz w:val="28"/>
        </w:rPr>
        <w:t>1280</w:t>
      </w:r>
      <w:r>
        <w:rPr>
          <w:rFonts w:hint="eastAsia" w:ascii="仿宋" w:hAnsi="仿宋" w:eastAsia="仿宋"/>
          <w:sz w:val="28"/>
        </w:rPr>
        <w:t>×</w:t>
      </w:r>
      <w:r>
        <w:rPr>
          <w:rFonts w:ascii="仿宋" w:hAnsi="仿宋" w:eastAsia="仿宋"/>
          <w:sz w:val="28"/>
        </w:rPr>
        <w:t>720</w:t>
      </w:r>
      <w:r>
        <w:rPr>
          <w:rFonts w:hint="eastAsia" w:ascii="仿宋" w:hAnsi="仿宋" w:eastAsia="仿宋"/>
          <w:sz w:val="28"/>
        </w:rPr>
        <w:t>，采用</w:t>
      </w:r>
      <w:r>
        <w:rPr>
          <w:rFonts w:ascii="仿宋" w:hAnsi="仿宋" w:eastAsia="仿宋"/>
          <w:sz w:val="28"/>
        </w:rPr>
        <w:t>MP4</w:t>
      </w:r>
      <w:r>
        <w:rPr>
          <w:rFonts w:hint="eastAsia" w:ascii="仿宋" w:hAnsi="仿宋" w:eastAsia="仿宋"/>
          <w:sz w:val="28"/>
        </w:rPr>
        <w:t>封装。</w:t>
      </w:r>
    </w:p>
    <w:p>
      <w:pPr>
        <w:tabs>
          <w:tab w:val="left" w:pos="945"/>
        </w:tabs>
        <w:adjustRightInd w:val="0"/>
        <w:spacing w:line="480" w:lineRule="exact"/>
        <w:ind w:firstLine="510"/>
        <w:rPr>
          <w:rFonts w:ascii="仿宋" w:hAnsi="仿宋" w:eastAsia="仿宋"/>
          <w:sz w:val="28"/>
        </w:rPr>
      </w:pPr>
      <w:r>
        <w:rPr>
          <w:rFonts w:ascii="仿宋" w:hAnsi="仿宋" w:eastAsia="仿宋"/>
          <w:sz w:val="28"/>
        </w:rPr>
        <w:t>3.</w:t>
      </w:r>
      <w:r>
        <w:rPr>
          <w:rFonts w:hint="eastAsia" w:ascii="仿宋" w:hAnsi="仿宋" w:eastAsia="仿宋"/>
          <w:sz w:val="28"/>
        </w:rPr>
        <w:t>字幕每行不超过</w:t>
      </w:r>
      <w:r>
        <w:rPr>
          <w:rFonts w:ascii="仿宋" w:hAnsi="仿宋" w:eastAsia="仿宋"/>
          <w:sz w:val="28"/>
        </w:rPr>
        <w:t>20</w:t>
      </w:r>
      <w:r>
        <w:rPr>
          <w:rFonts w:hint="eastAsia" w:ascii="仿宋" w:hAnsi="仿宋" w:eastAsia="仿宋"/>
          <w:sz w:val="28"/>
        </w:rPr>
        <w:t>个字，保持每屏唱词出现位置一致，用空格代替标点，以内容为断句依据。</w:t>
      </w:r>
    </w:p>
    <w:p>
      <w:pPr>
        <w:tabs>
          <w:tab w:val="left" w:pos="945"/>
        </w:tabs>
        <w:adjustRightInd w:val="0"/>
        <w:spacing w:line="480" w:lineRule="exact"/>
        <w:ind w:firstLine="510"/>
        <w:rPr>
          <w:rFonts w:ascii="仿宋" w:hAnsi="仿宋" w:eastAsia="仿宋"/>
          <w:sz w:val="28"/>
        </w:rPr>
      </w:pPr>
      <w:r>
        <w:rPr>
          <w:rFonts w:ascii="仿宋" w:hAnsi="仿宋" w:eastAsia="仿宋"/>
          <w:sz w:val="28"/>
        </w:rPr>
        <w:t>4.</w:t>
      </w:r>
      <w:r>
        <w:rPr>
          <w:rFonts w:hint="eastAsia" w:ascii="仿宋" w:hAnsi="仿宋" w:eastAsia="仿宋"/>
          <w:sz w:val="28"/>
        </w:rPr>
        <w:t>其它未尽事宜详见《</w:t>
      </w:r>
      <w:r>
        <w:rPr>
          <w:rFonts w:hint="eastAsia" w:ascii="仿宋" w:hAnsi="仿宋" w:eastAsia="仿宋"/>
          <w:sz w:val="28"/>
          <w:szCs w:val="28"/>
        </w:rPr>
        <w:t>淮阴工学院教务处在线开放课程制作与应用综合服务（淮工）</w:t>
      </w:r>
      <w:r>
        <w:rPr>
          <w:rFonts w:hint="eastAsia" w:ascii="仿宋" w:hAnsi="仿宋" w:eastAsia="仿宋"/>
          <w:sz w:val="28"/>
        </w:rPr>
        <w:t>》招标文件要求。</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七、合同价格及价款支付</w:t>
      </w:r>
    </w:p>
    <w:p>
      <w:pPr>
        <w:tabs>
          <w:tab w:val="left" w:pos="8610"/>
        </w:tabs>
        <w:spacing w:line="480" w:lineRule="exact"/>
        <w:ind w:firstLine="537" w:firstLineChars="192"/>
        <w:rPr>
          <w:rFonts w:ascii="仿宋" w:hAnsi="仿宋" w:eastAsia="仿宋"/>
          <w:sz w:val="28"/>
          <w:szCs w:val="28"/>
        </w:rPr>
      </w:pPr>
      <w:r>
        <w:rPr>
          <w:rFonts w:ascii="仿宋" w:hAnsi="仿宋" w:eastAsia="仿宋"/>
          <w:sz w:val="28"/>
        </w:rPr>
        <w:t>1.</w:t>
      </w:r>
      <w:r>
        <w:rPr>
          <w:rFonts w:hint="eastAsia" w:ascii="仿宋" w:hAnsi="仿宋" w:eastAsia="仿宋"/>
          <w:sz w:val="28"/>
        </w:rPr>
        <w:t>乙方为甲方提供在线开放课程《》制作及应用综合服务，制作主要风格可选择但不限于以下几种：白幕布后期包装、影棚内场景摆拍、动画制作、情景剧互动、外景拍摄、一人以上话外音配音等。</w:t>
      </w:r>
      <w:r>
        <w:rPr>
          <w:rFonts w:hint="eastAsia" w:ascii="仿宋" w:hAnsi="仿宋" w:eastAsia="仿宋"/>
          <w:sz w:val="28"/>
          <w:szCs w:val="28"/>
        </w:rPr>
        <w:t>合同总金额：视频单价按</w:t>
      </w:r>
      <w:r>
        <w:rPr>
          <w:rFonts w:hint="eastAsia" w:ascii="仿宋" w:hAnsi="仿宋" w:eastAsia="仿宋"/>
          <w:sz w:val="28"/>
        </w:rPr>
        <w:t>合同规定，数量按照甲方要求实际拍摄制制作完成视频数为准核算。</w:t>
      </w:r>
    </w:p>
    <w:p>
      <w:pPr>
        <w:tabs>
          <w:tab w:val="left" w:pos="8610"/>
        </w:tabs>
        <w:spacing w:line="480" w:lineRule="exact"/>
        <w:ind w:firstLine="537" w:firstLineChars="192"/>
        <w:jc w:val="center"/>
        <w:rPr>
          <w:rFonts w:ascii="仿宋" w:hAnsi="仿宋" w:eastAsia="仿宋" w:cs="宋体"/>
          <w:sz w:val="28"/>
        </w:rPr>
      </w:pPr>
      <w:r>
        <w:rPr>
          <w:rFonts w:hint="eastAsia" w:ascii="仿宋" w:hAnsi="仿宋" w:eastAsia="仿宋"/>
          <w:sz w:val="28"/>
          <w:szCs w:val="28"/>
        </w:rPr>
        <w:t>总价</w:t>
      </w:r>
      <w:r>
        <w:rPr>
          <w:rFonts w:ascii="仿宋" w:hAnsi="仿宋" w:eastAsia="仿宋"/>
          <w:sz w:val="28"/>
          <w:szCs w:val="28"/>
        </w:rPr>
        <w:t>=</w:t>
      </w:r>
      <w:r>
        <w:rPr>
          <w:rFonts w:hint="eastAsia" w:ascii="仿宋" w:hAnsi="Symbol" w:eastAsia="仿宋"/>
          <w:sz w:val="28"/>
          <w:szCs w:val="28"/>
        </w:rPr>
        <w:sym w:font="Symbol" w:char="F053"/>
      </w:r>
      <w:r>
        <w:rPr>
          <w:rFonts w:hint="eastAsia" w:ascii="仿宋" w:hAnsi="仿宋" w:eastAsia="仿宋"/>
          <w:sz w:val="28"/>
          <w:szCs w:val="28"/>
        </w:rPr>
        <w:t>视频单价</w:t>
      </w:r>
      <w:r>
        <w:rPr>
          <w:rFonts w:hint="eastAsia" w:ascii="仿宋" w:hAnsi="Symbol" w:eastAsia="仿宋"/>
          <w:sz w:val="28"/>
          <w:szCs w:val="28"/>
        </w:rPr>
        <w:sym w:font="Symbol" w:char="F0B4"/>
      </w:r>
      <w:r>
        <w:rPr>
          <w:rFonts w:hint="eastAsia" w:ascii="仿宋" w:hAnsi="仿宋" w:eastAsia="仿宋"/>
          <w:sz w:val="28"/>
          <w:szCs w:val="28"/>
        </w:rPr>
        <w:t>视频</w:t>
      </w:r>
      <w:r>
        <w:rPr>
          <w:rFonts w:hint="eastAsia" w:ascii="仿宋" w:hAnsi="仿宋" w:eastAsia="仿宋"/>
          <w:sz w:val="28"/>
        </w:rPr>
        <w:t>数量</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完成制作，并经验收合格后，甲方支付合同总价款的</w:t>
      </w:r>
      <w:r>
        <w:rPr>
          <w:rFonts w:ascii="仿宋" w:hAnsi="仿宋" w:eastAsia="仿宋"/>
          <w:sz w:val="28"/>
        </w:rPr>
        <w:t>80%</w:t>
      </w:r>
      <w:r>
        <w:rPr>
          <w:rFonts w:hint="eastAsia" w:ascii="仿宋" w:hAnsi="仿宋" w:eastAsia="仿宋"/>
          <w:sz w:val="28"/>
        </w:rPr>
        <w:t>，其余价款</w:t>
      </w:r>
      <w:r>
        <w:rPr>
          <w:rFonts w:ascii="仿宋" w:hAnsi="仿宋" w:eastAsia="仿宋"/>
          <w:sz w:val="28"/>
        </w:rPr>
        <w:t>20%</w:t>
      </w:r>
      <w:r>
        <w:rPr>
          <w:rFonts w:hint="eastAsia" w:ascii="仿宋" w:hAnsi="仿宋" w:eastAsia="仿宋"/>
          <w:sz w:val="28"/>
        </w:rPr>
        <w:t>为质保金，验收合格一年后予以退还。</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八、知识产权声明</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乙方为甲方制作的课程版权归甲方所有，未经甲方许可，乙方不得使用。视频内容的著作权为甲方所拥有，未经甲方允许，乙方不得以任何方式提供给其他任何单位或个人占有使用。乙方需保证在合同项下提供的文本、图片、视频片段，以及其他产品、服务、技术成果的合法性和真实性。如乙方交付内容侵犯任何第三方知识产权，需通过更换、重新制作等方式提供合法文本、图片、视频片段，以及其他产品、服务、技术成果。如甲方因此涉入投诉、仲裁、诉讼或其他侵权指控，均由乙方处理并负责承担由以上侵权指控产生的全部损害赔偿及甲方因此支出的有关诉讼仲裁费用、律师费用等相关费用。</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在甲乙双方合作之前的技术成果归各方所有。</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九、违约责任</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本合同未经甲方和乙方达成书面一致，不得修改，任何一方擅自修改合同条款即为违约行为，须承担违约责任，一方因擅自修改合同造成对方权益受损，按受损额度给予相应赔偿。</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本合同生效后，双方均应履行本合同约定的义务，任何一方不履行或不完全履行本合同约定义务的，也应当承担相应的违约责任，并赔偿由此给对方造成的相应损失。</w:t>
      </w:r>
    </w:p>
    <w:p>
      <w:pPr>
        <w:tabs>
          <w:tab w:val="left" w:pos="945"/>
        </w:tabs>
        <w:adjustRightInd w:val="0"/>
        <w:spacing w:line="480" w:lineRule="exact"/>
        <w:ind w:firstLine="510"/>
        <w:rPr>
          <w:rFonts w:ascii="仿宋" w:hAnsi="仿宋" w:eastAsia="仿宋"/>
          <w:sz w:val="28"/>
        </w:rPr>
      </w:pPr>
      <w:r>
        <w:rPr>
          <w:rFonts w:ascii="仿宋" w:hAnsi="仿宋" w:eastAsia="仿宋"/>
          <w:sz w:val="28"/>
        </w:rPr>
        <w:t>3.</w:t>
      </w:r>
      <w:r>
        <w:rPr>
          <w:rFonts w:hint="eastAsia" w:ascii="仿宋" w:hAnsi="仿宋" w:eastAsia="仿宋"/>
          <w:sz w:val="28"/>
        </w:rPr>
        <w:t>乙方提供的服务不符合采购文件、报价文件或本合同规定的，甲方有权拒收，并且乙方须向甲方支付本合同总价</w:t>
      </w:r>
      <w:r>
        <w:rPr>
          <w:rFonts w:ascii="仿宋" w:hAnsi="仿宋" w:eastAsia="仿宋"/>
          <w:sz w:val="28"/>
        </w:rPr>
        <w:t>5%</w:t>
      </w:r>
      <w:r>
        <w:rPr>
          <w:rFonts w:hint="eastAsia" w:ascii="仿宋" w:hAnsi="仿宋" w:eastAsia="仿宋"/>
          <w:sz w:val="28"/>
        </w:rPr>
        <w:t>的违约金。</w:t>
      </w:r>
    </w:p>
    <w:p>
      <w:pPr>
        <w:tabs>
          <w:tab w:val="left" w:pos="945"/>
        </w:tabs>
        <w:adjustRightInd w:val="0"/>
        <w:spacing w:line="480" w:lineRule="exact"/>
        <w:ind w:firstLine="510"/>
        <w:rPr>
          <w:rFonts w:ascii="仿宋" w:hAnsi="仿宋" w:eastAsia="仿宋"/>
          <w:sz w:val="28"/>
        </w:rPr>
      </w:pPr>
      <w:r>
        <w:rPr>
          <w:rFonts w:ascii="仿宋" w:hAnsi="仿宋" w:eastAsia="仿宋"/>
          <w:sz w:val="28"/>
        </w:rPr>
        <w:t>4.</w:t>
      </w:r>
      <w:r>
        <w:rPr>
          <w:rFonts w:hint="eastAsia" w:ascii="仿宋" w:hAnsi="仿宋" w:eastAsia="仿宋"/>
          <w:sz w:val="28"/>
        </w:rPr>
        <w:t>乙方未能按本合同规定的交货时间提供服务，从逾期之日起每日按本合同总价</w:t>
      </w:r>
      <w:r>
        <w:rPr>
          <w:rFonts w:ascii="仿宋" w:hAnsi="仿宋" w:eastAsia="仿宋"/>
          <w:sz w:val="28"/>
        </w:rPr>
        <w:t>3</w:t>
      </w:r>
      <w:r>
        <w:rPr>
          <w:rFonts w:hint="eastAsia" w:ascii="仿宋" w:hAnsi="仿宋" w:eastAsia="仿宋"/>
          <w:sz w:val="28"/>
        </w:rPr>
        <w:t>‰的数额向甲方支付违约金；逾期五天以上的，甲方有权终止合同，由此造成的甲方经济损失由乙方承担。</w:t>
      </w:r>
    </w:p>
    <w:p>
      <w:pPr>
        <w:tabs>
          <w:tab w:val="left" w:pos="945"/>
        </w:tabs>
        <w:adjustRightInd w:val="0"/>
        <w:spacing w:line="480" w:lineRule="exact"/>
        <w:ind w:firstLine="510"/>
        <w:rPr>
          <w:rFonts w:ascii="仿宋" w:hAnsi="仿宋" w:eastAsia="仿宋"/>
          <w:sz w:val="28"/>
        </w:rPr>
      </w:pPr>
      <w:r>
        <w:rPr>
          <w:rFonts w:ascii="仿宋" w:hAnsi="仿宋" w:eastAsia="仿宋"/>
          <w:sz w:val="28"/>
        </w:rPr>
        <w:t>5.</w:t>
      </w:r>
      <w:r>
        <w:rPr>
          <w:rFonts w:hint="eastAsia" w:ascii="仿宋" w:hAnsi="仿宋" w:eastAsia="仿宋"/>
          <w:sz w:val="28"/>
        </w:rPr>
        <w:t>甲方无正当理由拒收接受服务，到期拒付服务款项的，甲方向乙方偿付本合同总价</w:t>
      </w:r>
      <w:r>
        <w:rPr>
          <w:rFonts w:ascii="仿宋" w:hAnsi="仿宋" w:eastAsia="仿宋"/>
          <w:sz w:val="28"/>
        </w:rPr>
        <w:t>5%</w:t>
      </w:r>
      <w:r>
        <w:rPr>
          <w:rFonts w:hint="eastAsia" w:ascii="仿宋" w:hAnsi="仿宋" w:eastAsia="仿宋"/>
          <w:sz w:val="28"/>
        </w:rPr>
        <w:t>的违约金。甲方逾期付款，则每日按本合同总价的</w:t>
      </w:r>
      <w:r>
        <w:rPr>
          <w:rFonts w:ascii="仿宋" w:hAnsi="仿宋" w:eastAsia="仿宋"/>
          <w:sz w:val="28"/>
        </w:rPr>
        <w:t>3</w:t>
      </w:r>
      <w:r>
        <w:rPr>
          <w:rFonts w:hint="eastAsia" w:ascii="仿宋" w:hAnsi="仿宋" w:eastAsia="仿宋"/>
          <w:sz w:val="28"/>
        </w:rPr>
        <w:t>‰向乙方偿付违约金。</w:t>
      </w:r>
    </w:p>
    <w:p>
      <w:pPr>
        <w:tabs>
          <w:tab w:val="left" w:pos="945"/>
        </w:tabs>
        <w:adjustRightInd w:val="0"/>
        <w:spacing w:line="480" w:lineRule="exact"/>
        <w:ind w:firstLine="510"/>
        <w:rPr>
          <w:rFonts w:ascii="仿宋" w:hAnsi="仿宋" w:eastAsia="仿宋"/>
          <w:sz w:val="28"/>
        </w:rPr>
      </w:pPr>
      <w:r>
        <w:rPr>
          <w:rFonts w:ascii="仿宋" w:hAnsi="仿宋" w:eastAsia="仿宋"/>
          <w:sz w:val="28"/>
        </w:rPr>
        <w:t>6.</w:t>
      </w:r>
      <w:r>
        <w:rPr>
          <w:rFonts w:hint="eastAsia" w:ascii="仿宋" w:hAnsi="仿宋" w:eastAsia="仿宋"/>
          <w:sz w:val="28"/>
        </w:rPr>
        <w:t>其它违约责任按《中华人民共和国合同法》相关规定处理。</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十、保密条款</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除非另有规定，甲乙双方不得将与本合同有关的商业和技术秘密泄露给与本合同无关的任何单位和个人。</w:t>
      </w:r>
    </w:p>
    <w:p>
      <w:pPr>
        <w:tabs>
          <w:tab w:val="left" w:pos="945"/>
        </w:tabs>
        <w:adjustRightInd w:val="0"/>
        <w:spacing w:line="480" w:lineRule="exact"/>
        <w:ind w:firstLine="510"/>
        <w:rPr>
          <w:rFonts w:ascii="仿宋" w:hAnsi="仿宋" w:eastAsia="仿宋"/>
          <w:sz w:val="28"/>
        </w:rPr>
      </w:pPr>
      <w:r>
        <w:rPr>
          <w:rFonts w:ascii="仿宋" w:hAnsi="仿宋" w:eastAsia="仿宋"/>
          <w:sz w:val="28"/>
        </w:rPr>
        <w:t>2.</w:t>
      </w:r>
      <w:r>
        <w:rPr>
          <w:rFonts w:hint="eastAsia" w:ascii="仿宋" w:hAnsi="仿宋" w:eastAsia="仿宋"/>
          <w:sz w:val="28"/>
        </w:rPr>
        <w:t>乙方对甲方提供给它的与项目有关的信息、数据和文件应严加保密，不允许泄露给任何与本项目无关的第三方。上述信息、数据和文件只允许在执行本合同中使用，不得在其它项目中使用。甲方不得翻译、解密乙方提供的软件系统或从事反编译、反汇编或其它试图从乙方提供的软件系统中导出源代码的行为。甲方不得将乙方提供的软件系统向第三方提供、销售、出租、出借、转让或提供分许可、转许可、通过信息网络传播或以其它形式供他人利用。</w:t>
      </w:r>
    </w:p>
    <w:p>
      <w:pPr>
        <w:tabs>
          <w:tab w:val="left" w:pos="945"/>
        </w:tabs>
        <w:adjustRightInd w:val="0"/>
        <w:spacing w:line="480" w:lineRule="exact"/>
        <w:ind w:firstLine="510"/>
        <w:rPr>
          <w:rFonts w:ascii="仿宋" w:hAnsi="仿宋" w:eastAsia="仿宋"/>
          <w:sz w:val="28"/>
        </w:rPr>
      </w:pPr>
      <w:r>
        <w:rPr>
          <w:rFonts w:ascii="仿宋" w:hAnsi="仿宋" w:eastAsia="仿宋"/>
          <w:sz w:val="28"/>
        </w:rPr>
        <w:t>3.</w:t>
      </w:r>
      <w:r>
        <w:rPr>
          <w:rFonts w:hint="eastAsia" w:ascii="仿宋" w:hAnsi="仿宋" w:eastAsia="仿宋"/>
          <w:sz w:val="28"/>
        </w:rPr>
        <w:t>未经甲方许可，乙方不得将涉及的相关信息泄露给第三方，否则，甲方保留追究乙方法律责任的权利。</w:t>
      </w:r>
    </w:p>
    <w:p>
      <w:pPr>
        <w:tabs>
          <w:tab w:val="left" w:pos="945"/>
        </w:tabs>
        <w:adjustRightInd w:val="0"/>
        <w:spacing w:line="480" w:lineRule="exact"/>
        <w:ind w:firstLine="510"/>
        <w:rPr>
          <w:rFonts w:ascii="仿宋" w:hAnsi="仿宋" w:eastAsia="仿宋"/>
          <w:sz w:val="28"/>
        </w:rPr>
      </w:pPr>
      <w:r>
        <w:rPr>
          <w:rFonts w:ascii="仿宋" w:hAnsi="仿宋" w:eastAsia="仿宋"/>
          <w:sz w:val="28"/>
        </w:rPr>
        <w:t>4.</w:t>
      </w:r>
      <w:r>
        <w:rPr>
          <w:rFonts w:hint="eastAsia" w:ascii="仿宋" w:hAnsi="仿宋" w:eastAsia="仿宋"/>
          <w:sz w:val="28"/>
        </w:rPr>
        <w:t>视频中如有涉及第三方的图片、影像等资料，乙方保证不存在版权纠纷。</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十一、验收标准</w:t>
      </w:r>
    </w:p>
    <w:p>
      <w:pPr>
        <w:tabs>
          <w:tab w:val="left" w:pos="945"/>
        </w:tabs>
        <w:adjustRightInd w:val="0"/>
        <w:spacing w:line="480" w:lineRule="exact"/>
        <w:ind w:firstLine="510"/>
        <w:rPr>
          <w:rFonts w:ascii="仿宋" w:hAnsi="仿宋" w:eastAsia="仿宋"/>
          <w:sz w:val="28"/>
        </w:rPr>
      </w:pPr>
      <w:r>
        <w:rPr>
          <w:rFonts w:ascii="仿宋" w:hAnsi="仿宋" w:eastAsia="仿宋"/>
          <w:sz w:val="28"/>
        </w:rPr>
        <w:t>1</w:t>
      </w:r>
      <w:r>
        <w:rPr>
          <w:rFonts w:hint="eastAsia" w:ascii="仿宋" w:hAnsi="仿宋" w:eastAsia="仿宋"/>
          <w:sz w:val="28"/>
        </w:rPr>
        <w:t>、技术服务应根据本合同及其招、投标文件进行验收，制作成品质量不得低于提供样片。招、投标文件与本合同相抵触的，以本合同为准。</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十二、本合同未尽事宜或发生合同纠纷时由双方协商解决。无法协商解决的可向淮安市开发区人民法院提起诉讼。</w:t>
      </w:r>
    </w:p>
    <w:p>
      <w:pPr>
        <w:tabs>
          <w:tab w:val="left" w:pos="945"/>
        </w:tabs>
        <w:adjustRightInd w:val="0"/>
        <w:spacing w:line="480" w:lineRule="exact"/>
        <w:ind w:firstLine="510"/>
        <w:rPr>
          <w:rFonts w:ascii="仿宋" w:hAnsi="仿宋" w:eastAsia="仿宋"/>
          <w:sz w:val="28"/>
        </w:rPr>
      </w:pPr>
      <w:r>
        <w:rPr>
          <w:rFonts w:hint="eastAsia" w:ascii="仿宋" w:hAnsi="仿宋" w:eastAsia="仿宋"/>
          <w:sz w:val="28"/>
        </w:rPr>
        <w:t>十三、本合同经双方签字盖章后生效。</w:t>
      </w:r>
    </w:p>
    <w:p>
      <w:pPr>
        <w:tabs>
          <w:tab w:val="left" w:pos="735"/>
          <w:tab w:val="left" w:pos="900"/>
          <w:tab w:val="left" w:pos="945"/>
        </w:tabs>
        <w:adjustRightInd w:val="0"/>
        <w:snapToGrid w:val="0"/>
        <w:spacing w:line="480" w:lineRule="exact"/>
        <w:ind w:firstLine="482"/>
        <w:rPr>
          <w:rFonts w:ascii="仿宋" w:hAnsi="仿宋" w:eastAsia="仿宋"/>
          <w:sz w:val="28"/>
        </w:rPr>
      </w:pPr>
      <w:r>
        <w:rPr>
          <w:rFonts w:hint="eastAsia" w:ascii="仿宋" w:hAnsi="仿宋" w:eastAsia="仿宋"/>
          <w:b/>
          <w:sz w:val="28"/>
        </w:rPr>
        <w:t>十四</w:t>
      </w:r>
      <w:r>
        <w:rPr>
          <w:rFonts w:hint="eastAsia" w:ascii="仿宋" w:hAnsi="仿宋" w:eastAsia="仿宋"/>
          <w:sz w:val="28"/>
        </w:rPr>
        <w:t>、本合同一式七份，甲方执</w:t>
      </w:r>
      <w:r>
        <w:rPr>
          <w:rFonts w:ascii="仿宋" w:hAnsi="仿宋" w:eastAsia="仿宋"/>
          <w:sz w:val="28"/>
        </w:rPr>
        <w:t>6</w:t>
      </w:r>
      <w:r>
        <w:rPr>
          <w:rFonts w:hint="eastAsia" w:ascii="仿宋" w:hAnsi="仿宋" w:eastAsia="仿宋"/>
          <w:sz w:val="28"/>
        </w:rPr>
        <w:t>份乙方执</w:t>
      </w:r>
      <w:r>
        <w:rPr>
          <w:rFonts w:ascii="仿宋" w:hAnsi="仿宋" w:eastAsia="仿宋"/>
          <w:sz w:val="28"/>
        </w:rPr>
        <w:t>1</w:t>
      </w:r>
      <w:r>
        <w:rPr>
          <w:rFonts w:hint="eastAsia" w:ascii="仿宋" w:hAnsi="仿宋" w:eastAsia="仿宋"/>
          <w:sz w:val="28"/>
        </w:rPr>
        <w:t>份。具有相同的法律效力。</w:t>
      </w:r>
    </w:p>
    <w:p>
      <w:pPr>
        <w:tabs>
          <w:tab w:val="left" w:pos="900"/>
          <w:tab w:val="left" w:pos="945"/>
        </w:tabs>
        <w:adjustRightInd w:val="0"/>
        <w:spacing w:line="480" w:lineRule="exact"/>
        <w:rPr>
          <w:rFonts w:ascii="仿宋" w:hAnsi="仿宋" w:eastAsia="仿宋"/>
          <w:sz w:val="28"/>
        </w:rPr>
      </w:pPr>
    </w:p>
    <w:p>
      <w:pPr>
        <w:tabs>
          <w:tab w:val="left" w:pos="900"/>
          <w:tab w:val="left" w:pos="945"/>
        </w:tabs>
        <w:adjustRightInd w:val="0"/>
        <w:spacing w:line="480" w:lineRule="exact"/>
        <w:rPr>
          <w:rFonts w:ascii="仿宋" w:hAnsi="仿宋" w:eastAsia="仿宋"/>
          <w:sz w:val="28"/>
        </w:rPr>
      </w:pPr>
      <w:r>
        <w:rPr>
          <w:rFonts w:hint="eastAsia" w:ascii="仿宋" w:hAnsi="仿宋" w:eastAsia="仿宋"/>
          <w:sz w:val="28"/>
        </w:rPr>
        <w:t>甲方：淮阴工学院乙方：</w:t>
      </w:r>
    </w:p>
    <w:p>
      <w:pPr>
        <w:tabs>
          <w:tab w:val="left" w:pos="900"/>
          <w:tab w:val="left" w:pos="945"/>
        </w:tabs>
        <w:adjustRightInd w:val="0"/>
        <w:spacing w:line="480" w:lineRule="exact"/>
        <w:rPr>
          <w:rFonts w:ascii="仿宋" w:hAnsi="仿宋" w:eastAsia="仿宋"/>
          <w:sz w:val="28"/>
        </w:rPr>
      </w:pPr>
      <w:r>
        <w:rPr>
          <w:rFonts w:hint="eastAsia" w:ascii="仿宋" w:hAnsi="仿宋" w:eastAsia="仿宋"/>
          <w:sz w:val="28"/>
        </w:rPr>
        <w:t>代理人：（签章）委托代理人：（签章）</w:t>
      </w:r>
    </w:p>
    <w:p>
      <w:pPr>
        <w:tabs>
          <w:tab w:val="left" w:pos="900"/>
          <w:tab w:val="left" w:pos="945"/>
        </w:tabs>
        <w:adjustRightInd w:val="0"/>
        <w:spacing w:line="480" w:lineRule="exact"/>
        <w:rPr>
          <w:rFonts w:ascii="仿宋" w:hAnsi="仿宋" w:eastAsia="仿宋"/>
          <w:sz w:val="28"/>
        </w:rPr>
      </w:pPr>
      <w:r>
        <w:rPr>
          <w:rFonts w:hint="eastAsia" w:ascii="仿宋" w:hAnsi="仿宋" w:eastAsia="仿宋"/>
          <w:sz w:val="28"/>
        </w:rPr>
        <w:t>开户银行：开户银行：</w:t>
      </w:r>
    </w:p>
    <w:p>
      <w:pPr>
        <w:tabs>
          <w:tab w:val="left" w:pos="900"/>
          <w:tab w:val="left" w:pos="945"/>
        </w:tabs>
        <w:adjustRightInd w:val="0"/>
        <w:spacing w:line="480" w:lineRule="exact"/>
        <w:rPr>
          <w:rFonts w:ascii="仿宋" w:hAnsi="仿宋" w:eastAsia="仿宋"/>
          <w:sz w:val="28"/>
        </w:rPr>
      </w:pPr>
      <w:r>
        <w:rPr>
          <w:rFonts w:hint="eastAsia" w:ascii="仿宋" w:hAnsi="仿宋" w:eastAsia="仿宋"/>
          <w:sz w:val="28"/>
        </w:rPr>
        <w:t>帐号：帐号：</w:t>
      </w:r>
    </w:p>
    <w:p>
      <w:pPr>
        <w:tabs>
          <w:tab w:val="left" w:pos="900"/>
          <w:tab w:val="left" w:pos="945"/>
        </w:tabs>
        <w:adjustRightInd w:val="0"/>
        <w:spacing w:line="480" w:lineRule="exact"/>
        <w:rPr>
          <w:rFonts w:ascii="仿宋" w:hAnsi="仿宋" w:eastAsia="仿宋"/>
          <w:sz w:val="28"/>
        </w:rPr>
      </w:pPr>
      <w:r>
        <w:rPr>
          <w:rFonts w:hint="eastAsia" w:ascii="仿宋" w:hAnsi="仿宋" w:eastAsia="仿宋"/>
          <w:sz w:val="28"/>
        </w:rPr>
        <w:t>签订日期：签订日期：</w:t>
      </w:r>
      <w:r>
        <w:rPr>
          <w:rFonts w:ascii="仿宋" w:hAnsi="仿宋" w:eastAsia="仿宋"/>
          <w:sz w:val="28"/>
        </w:rPr>
        <w:t>2019</w:t>
      </w:r>
      <w:r>
        <w:rPr>
          <w:rFonts w:hint="eastAsia" w:ascii="仿宋" w:hAnsi="仿宋" w:eastAsia="仿宋"/>
          <w:sz w:val="28"/>
        </w:rPr>
        <w:t>年月日</w:t>
      </w:r>
    </w:p>
    <w:p>
      <w:pPr>
        <w:tabs>
          <w:tab w:val="left" w:pos="900"/>
          <w:tab w:val="left" w:pos="945"/>
        </w:tabs>
        <w:adjustRightInd w:val="0"/>
        <w:spacing w:line="480" w:lineRule="exact"/>
        <w:rPr>
          <w:rFonts w:ascii="仿宋" w:hAnsi="仿宋" w:eastAsia="仿宋"/>
          <w:sz w:val="28"/>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  投标文件样式</w:t>
      </w:r>
    </w:p>
    <w:p>
      <w:pPr>
        <w:rPr>
          <w:color w:val="000000"/>
        </w:rPr>
      </w:pPr>
    </w:p>
    <w:p>
      <w:pPr>
        <w:numPr>
          <w:ilvl w:val="0"/>
          <w:numId w:val="3"/>
        </w:num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 xml:space="preserve">  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  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．我方愿按招标文件的要求提供综合服务，投标单价为：（大写），（小写）。该报价包含所有一切费用。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地址：邮政编码：</w:t>
      </w:r>
    </w:p>
    <w:p>
      <w:pPr>
        <w:spacing w:line="460" w:lineRule="exact"/>
        <w:ind w:firstLine="480" w:firstLineChars="200"/>
        <w:rPr>
          <w:color w:val="000000"/>
          <w:sz w:val="24"/>
          <w:u w:val="single"/>
        </w:rPr>
      </w:pPr>
      <w:r>
        <w:rPr>
          <w:rFonts w:hint="eastAsia"/>
          <w:color w:val="000000"/>
          <w:sz w:val="24"/>
        </w:rPr>
        <w:t>电话：传真：</w:t>
      </w:r>
    </w:p>
    <w:p>
      <w:pPr>
        <w:spacing w:line="460" w:lineRule="exact"/>
        <w:ind w:left="478" w:leftChars="228"/>
        <w:rPr>
          <w:color w:val="000000"/>
          <w:sz w:val="24"/>
          <w:u w:val="single"/>
        </w:rPr>
      </w:pPr>
      <w:r>
        <w:rPr>
          <w:rFonts w:hint="eastAsia"/>
          <w:color w:val="000000"/>
          <w:sz w:val="24"/>
        </w:rPr>
        <w:t>授权委托人（签名）：电话（手机）</w:t>
      </w:r>
    </w:p>
    <w:p>
      <w:pPr>
        <w:spacing w:line="460" w:lineRule="exact"/>
        <w:ind w:left="478" w:leftChars="228"/>
        <w:rPr>
          <w:color w:val="000000"/>
          <w:sz w:val="24"/>
        </w:rPr>
      </w:pPr>
      <w:r>
        <w:rPr>
          <w:rFonts w:hint="eastAsia"/>
          <w:color w:val="000000"/>
          <w:sz w:val="24"/>
        </w:rPr>
        <w:t>联系电子邮箱：</w:t>
      </w:r>
    </w:p>
    <w:p>
      <w:pPr>
        <w:spacing w:line="460" w:lineRule="exact"/>
        <w:ind w:firstLine="480" w:firstLineChars="200"/>
        <w:rPr>
          <w:color w:val="000000"/>
          <w:sz w:val="24"/>
          <w:u w:val="single"/>
        </w:rPr>
      </w:pPr>
      <w:r>
        <w:rPr>
          <w:rFonts w:hint="eastAsia"/>
          <w:color w:val="000000"/>
          <w:sz w:val="24"/>
        </w:rPr>
        <w:t>投标日期：</w:t>
      </w:r>
      <w:bookmarkStart w:id="0" w:name="OLE_LINK2"/>
      <w:bookmarkStart w:id="1" w:name="OLE_LINK1"/>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  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姓名：性别：职务：</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rFonts w:hint="eastAsia"/>
          <w:color w:val="000000"/>
          <w:kern w:val="0"/>
          <w:sz w:val="24"/>
          <w:szCs w:val="24"/>
          <w:u w:val="single"/>
        </w:rPr>
        <w:t>（投标人单位名称）</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rFonts w:hint="eastAsia"/>
          <w:color w:val="000000"/>
          <w:kern w:val="0"/>
          <w:sz w:val="24"/>
          <w:szCs w:val="24"/>
          <w:u w:val="single"/>
        </w:rPr>
        <w:t>（项目名称）</w:t>
      </w:r>
      <w:r>
        <w:rPr>
          <w:rFonts w:hint="eastAsia"/>
          <w:color w:val="000000"/>
          <w:kern w:val="0"/>
          <w:sz w:val="24"/>
          <w:szCs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日期：年月日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w:pict>
          <v:shape id="Text Box 2" o:spid="_x0000_s1027" o:spt="202" type="#_x0000_t202" style="position:absolute;left:0pt;margin-left:103.5pt;margin-top:7.05pt;height:148.2pt;width:261pt;z-index:251657216;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DY0nx8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DY0nx8b&#10;AgAARwQAAA4AAAAAAAAAAQAgAAAAKAEAAGRycy9lMm9Eb2MueG1sUEsFBgAAAAAGAAYAWQEAALUF&#10;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  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授权委托人姓名（签名）：性别：职务：</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rFonts w:hint="eastAsia"/>
          <w:color w:val="000000"/>
          <w:kern w:val="0"/>
          <w:sz w:val="24"/>
          <w:szCs w:val="24"/>
          <w:u w:val="single"/>
        </w:rPr>
        <w:t>（项目名称）</w:t>
      </w:r>
      <w:r>
        <w:rPr>
          <w:rFonts w:hint="eastAsia"/>
          <w:color w:val="000000"/>
          <w:kern w:val="0"/>
          <w:sz w:val="24"/>
          <w:szCs w:val="24"/>
        </w:rPr>
        <w:t>（项目编号：）投标活动。该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rFonts w:hint="eastAsia"/>
          <w:color w:val="000000"/>
          <w:kern w:val="0"/>
          <w:sz w:val="24"/>
          <w:szCs w:val="24"/>
          <w:u w:val="single"/>
        </w:rPr>
        <w:t>（公章）</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日期：年月日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8" o:spid="_x0000_s1028" o:spt="202" type="#_x0000_t202" style="position:absolute;left:0pt;margin-left:0pt;margin-top:17.35pt;height:132.6pt;width:225pt;z-index:251658240;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CvPEcy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9" o:spt="202" type="#_x0000_t202" style="position:absolute;left:0pt;margin-left:252pt;margin-top:17.35pt;height:132.25pt;width:219.75pt;z-index:251658240;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  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577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3544"/>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1103" w:type="dxa"/>
            <w:shd w:val="clear" w:color="auto" w:fill="FFFFFF"/>
            <w:vAlign w:val="center"/>
          </w:tcPr>
          <w:p>
            <w:pPr>
              <w:widowControl/>
              <w:spacing w:line="480" w:lineRule="exact"/>
              <w:jc w:val="center"/>
              <w:rPr>
                <w:rFonts w:ascii="仿宋" w:hAnsi="仿宋" w:eastAsia="仿宋"/>
                <w:sz w:val="24"/>
                <w:szCs w:val="24"/>
              </w:rPr>
            </w:pPr>
            <w:r>
              <w:rPr>
                <w:rFonts w:hint="eastAsia" w:ascii="仿宋" w:hAnsi="仿宋" w:eastAsia="仿宋"/>
                <w:sz w:val="24"/>
                <w:szCs w:val="24"/>
              </w:rPr>
              <w:t>序号</w:t>
            </w:r>
          </w:p>
        </w:tc>
        <w:tc>
          <w:tcPr>
            <w:tcW w:w="3544" w:type="dxa"/>
            <w:shd w:val="clear" w:color="auto" w:fill="FFFFFF"/>
            <w:vAlign w:val="center"/>
          </w:tcPr>
          <w:p>
            <w:pPr>
              <w:widowControl/>
              <w:spacing w:line="320" w:lineRule="exact"/>
              <w:jc w:val="center"/>
              <w:rPr>
                <w:rFonts w:ascii="仿宋" w:hAnsi="仿宋" w:eastAsia="仿宋"/>
                <w:sz w:val="24"/>
                <w:szCs w:val="24"/>
              </w:rPr>
            </w:pPr>
            <w:r>
              <w:rPr>
                <w:rFonts w:hint="eastAsia" w:ascii="仿宋" w:hAnsi="仿宋" w:eastAsia="仿宋" w:cs="宋体"/>
                <w:color w:val="000000"/>
                <w:kern w:val="0"/>
                <w:szCs w:val="21"/>
              </w:rPr>
              <w:t>一个普通视频（</w:t>
            </w:r>
            <w:r>
              <w:rPr>
                <w:rFonts w:ascii="仿宋" w:hAnsi="仿宋" w:eastAsia="仿宋" w:cs="宋体"/>
                <w:color w:val="000000"/>
                <w:kern w:val="0"/>
                <w:szCs w:val="21"/>
              </w:rPr>
              <w:t>10-15</w:t>
            </w:r>
            <w:r>
              <w:rPr>
                <w:rFonts w:hint="eastAsia" w:ascii="仿宋" w:hAnsi="仿宋" w:eastAsia="仿宋" w:cs="宋体"/>
                <w:color w:val="000000"/>
                <w:kern w:val="0"/>
                <w:szCs w:val="21"/>
              </w:rPr>
              <w:t>分钟，包含</w:t>
            </w:r>
            <w:r>
              <w:rPr>
                <w:rFonts w:ascii="仿宋" w:hAnsi="仿宋" w:eastAsia="仿宋" w:cs="宋体"/>
                <w:color w:val="000000"/>
                <w:kern w:val="0"/>
                <w:szCs w:val="21"/>
              </w:rPr>
              <w:t>10</w:t>
            </w:r>
            <w:r>
              <w:rPr>
                <w:rFonts w:hint="eastAsia" w:ascii="仿宋" w:hAnsi="仿宋" w:eastAsia="仿宋" w:cs="宋体"/>
                <w:color w:val="000000"/>
                <w:kern w:val="0"/>
                <w:szCs w:val="21"/>
              </w:rPr>
              <w:t>秒二维动画和</w:t>
            </w:r>
            <w:r>
              <w:rPr>
                <w:rFonts w:ascii="仿宋" w:hAnsi="仿宋" w:eastAsia="仿宋" w:cs="宋体"/>
                <w:color w:val="000000"/>
                <w:kern w:val="0"/>
                <w:szCs w:val="21"/>
              </w:rPr>
              <w:t>10</w:t>
            </w:r>
            <w:r>
              <w:rPr>
                <w:rFonts w:hint="eastAsia" w:ascii="仿宋" w:hAnsi="仿宋" w:eastAsia="仿宋" w:cs="宋体"/>
                <w:color w:val="000000"/>
                <w:kern w:val="0"/>
                <w:szCs w:val="21"/>
              </w:rPr>
              <w:t>秒三维动画）价格</w:t>
            </w:r>
          </w:p>
        </w:tc>
        <w:tc>
          <w:tcPr>
            <w:tcW w:w="1130" w:type="dxa"/>
            <w:shd w:val="clear" w:color="auto" w:fill="FFFFFF"/>
            <w:vAlign w:val="center"/>
          </w:tcPr>
          <w:p>
            <w:pPr>
              <w:widowControl/>
              <w:spacing w:line="480" w:lineRule="exact"/>
              <w:jc w:val="center"/>
              <w:rPr>
                <w:rFonts w:ascii="仿宋" w:hAnsi="仿宋" w:eastAsia="仿宋"/>
                <w:sz w:val="24"/>
                <w:szCs w:val="24"/>
              </w:rPr>
            </w:pPr>
            <w:r>
              <w:rPr>
                <w:rFonts w:hint="eastAsia" w:ascii="仿宋" w:hAnsi="仿宋" w:eastAsia="仿宋"/>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1103" w:type="dxa"/>
            <w:shd w:val="clear" w:color="auto" w:fill="FFFFFF"/>
            <w:vAlign w:val="center"/>
          </w:tcPr>
          <w:p>
            <w:pPr>
              <w:widowControl/>
              <w:spacing w:line="480" w:lineRule="exact"/>
              <w:jc w:val="center"/>
              <w:rPr>
                <w:rFonts w:ascii="仿宋" w:hAnsi="仿宋" w:eastAsia="仿宋" w:cs="宋体"/>
                <w:bCs/>
                <w:kern w:val="0"/>
                <w:sz w:val="24"/>
              </w:rPr>
            </w:pPr>
          </w:p>
          <w:p>
            <w:pPr>
              <w:widowControl/>
              <w:spacing w:line="480" w:lineRule="exact"/>
              <w:jc w:val="center"/>
              <w:rPr>
                <w:rFonts w:ascii="仿宋" w:hAnsi="仿宋" w:eastAsia="仿宋" w:cs="宋体"/>
                <w:bCs/>
                <w:kern w:val="0"/>
                <w:sz w:val="24"/>
              </w:rPr>
            </w:pPr>
          </w:p>
        </w:tc>
        <w:tc>
          <w:tcPr>
            <w:tcW w:w="3544" w:type="dxa"/>
            <w:shd w:val="clear" w:color="auto" w:fill="FFFFFF"/>
            <w:vAlign w:val="center"/>
          </w:tcPr>
          <w:p>
            <w:pPr>
              <w:widowControl/>
              <w:spacing w:line="480" w:lineRule="exact"/>
              <w:jc w:val="center"/>
              <w:rPr>
                <w:rFonts w:ascii="仿宋" w:hAnsi="仿宋" w:eastAsia="仿宋"/>
                <w:sz w:val="24"/>
              </w:rPr>
            </w:pPr>
          </w:p>
          <w:p>
            <w:pPr>
              <w:widowControl/>
              <w:spacing w:line="480" w:lineRule="exact"/>
              <w:jc w:val="center"/>
              <w:rPr>
                <w:rFonts w:ascii="仿宋" w:hAnsi="仿宋" w:eastAsia="仿宋"/>
                <w:sz w:val="24"/>
              </w:rPr>
            </w:pPr>
          </w:p>
        </w:tc>
        <w:tc>
          <w:tcPr>
            <w:tcW w:w="1130" w:type="dxa"/>
            <w:shd w:val="clear" w:color="auto" w:fill="FFFFFF"/>
          </w:tcPr>
          <w:p>
            <w:pPr>
              <w:widowControl/>
              <w:shd w:val="clear" w:color="auto" w:fill="FAFAFA"/>
              <w:spacing w:line="480" w:lineRule="exact"/>
              <w:jc w:val="left"/>
              <w:rPr>
                <w:rFonts w:ascii="仿宋" w:hAnsi="仿宋" w:eastAsia="仿宋" w:cs="宋体"/>
                <w:spacing w:val="8"/>
                <w:kern w:val="0"/>
                <w:sz w:val="24"/>
              </w:rPr>
            </w:pPr>
          </w:p>
          <w:p>
            <w:pPr>
              <w:widowControl/>
              <w:shd w:val="clear" w:color="auto" w:fill="FAFAFA"/>
              <w:spacing w:line="480" w:lineRule="exact"/>
              <w:jc w:val="left"/>
              <w:rPr>
                <w:rFonts w:ascii="仿宋" w:hAnsi="仿宋" w:eastAsia="仿宋" w:cs="宋体"/>
                <w:spacing w:val="8"/>
                <w:kern w:val="0"/>
                <w:sz w:val="24"/>
              </w:rPr>
            </w:pPr>
          </w:p>
        </w:tc>
      </w:tr>
    </w:tbl>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w w:val="90"/>
          <w:sz w:val="28"/>
          <w:szCs w:val="28"/>
          <w:u w:val="single"/>
        </w:rPr>
      </w:pPr>
      <w:r>
        <w:rPr>
          <w:rFonts w:hint="eastAsia"/>
          <w:color w:val="000000"/>
          <w:sz w:val="28"/>
          <w:szCs w:val="28"/>
        </w:rPr>
        <w:t>法定代表人或其授权委托人（签章）：</w:t>
      </w:r>
    </w:p>
    <w:p>
      <w:pPr>
        <w:spacing w:line="520" w:lineRule="exact"/>
        <w:rPr>
          <w:color w:val="000000"/>
          <w:sz w:val="28"/>
          <w:szCs w:val="28"/>
        </w:rPr>
      </w:pPr>
      <w:r>
        <w:rPr>
          <w:rFonts w:hint="eastAsia"/>
          <w:color w:val="000000"/>
          <w:sz w:val="28"/>
          <w:szCs w:val="28"/>
        </w:rPr>
        <w:t>日期：年月日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  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投标人投标响应情况</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rFonts w:hint="eastAsia"/>
          <w:color w:val="000000"/>
          <w:sz w:val="28"/>
          <w:szCs w:val="28"/>
          <w:u w:val="single"/>
        </w:rPr>
        <w:t>（加盖公章）</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p>
    <w:p>
      <w:pPr>
        <w:spacing w:line="520" w:lineRule="exact"/>
        <w:rPr>
          <w:color w:val="000000"/>
          <w:sz w:val="28"/>
          <w:szCs w:val="28"/>
        </w:rPr>
      </w:pPr>
      <w:r>
        <w:rPr>
          <w:rFonts w:hint="eastAsia"/>
          <w:color w:val="000000"/>
          <w:sz w:val="28"/>
          <w:szCs w:val="28"/>
        </w:rPr>
        <w:t>日期：年月日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 xml:space="preserve">七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spacing w:line="520" w:lineRule="exact"/>
        <w:ind w:firstLine="2380" w:firstLineChars="850"/>
        <w:rPr>
          <w:color w:val="000000"/>
          <w:w w:val="90"/>
          <w:sz w:val="28"/>
          <w:szCs w:val="28"/>
          <w:u w:val="single"/>
        </w:rPr>
      </w:pPr>
      <w:r>
        <w:rPr>
          <w:rFonts w:hint="eastAsia"/>
          <w:color w:val="000000"/>
          <w:sz w:val="28"/>
          <w:szCs w:val="28"/>
        </w:rPr>
        <w:t>法定代表人或其授权委托人（签章）：</w:t>
      </w:r>
    </w:p>
    <w:p>
      <w:pPr>
        <w:autoSpaceDE w:val="0"/>
        <w:autoSpaceDN w:val="0"/>
        <w:adjustRightInd w:val="0"/>
        <w:spacing w:line="720" w:lineRule="exact"/>
        <w:ind w:firstLine="2380" w:firstLineChars="850"/>
        <w:rPr>
          <w:rFonts w:ascii="宋体" w:cs="楷体_GB2312"/>
          <w:sz w:val="28"/>
          <w:szCs w:val="28"/>
          <w:lang w:val="zh-CN"/>
        </w:rPr>
      </w:pPr>
      <w:r>
        <w:rPr>
          <w:rFonts w:hint="eastAsia" w:ascii="宋体" w:hAnsi="宋体" w:cs="楷体_GB2312"/>
          <w:sz w:val="28"/>
          <w:szCs w:val="28"/>
          <w:lang w:val="zh-CN"/>
        </w:rPr>
        <w:t>日期</w:t>
      </w:r>
      <w:r>
        <w:rPr>
          <w:rFonts w:ascii="宋体" w:hAnsi="宋体"/>
          <w:sz w:val="28"/>
          <w:szCs w:val="28"/>
        </w:rPr>
        <w:t xml:space="preserve">:         </w:t>
      </w:r>
      <w:r>
        <w:rPr>
          <w:rFonts w:hint="eastAsia" w:ascii="宋体" w:hAnsi="宋体" w:cs="楷体_GB2312"/>
          <w:sz w:val="28"/>
          <w:szCs w:val="28"/>
          <w:lang w:val="zh-CN"/>
        </w:rPr>
        <w:t>年月日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  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采购方单位</w:t>
            </w:r>
          </w:p>
          <w:p>
            <w:pPr>
              <w:jc w:val="center"/>
            </w:pPr>
            <w:r>
              <w:rPr>
                <w:rFonts w:hint="eastAsia"/>
              </w:rPr>
              <w:t>名称</w:t>
            </w:r>
          </w:p>
        </w:tc>
        <w:tc>
          <w:tcPr>
            <w:tcW w:w="1112" w:type="dxa"/>
            <w:vAlign w:val="center"/>
          </w:tcPr>
          <w:p>
            <w:pPr>
              <w:jc w:val="center"/>
            </w:pPr>
            <w:r>
              <w:rPr>
                <w:rFonts w:hint="eastAsia"/>
              </w:rPr>
              <w:t>合同签订时间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合同标的</w:t>
            </w:r>
          </w:p>
        </w:tc>
        <w:tc>
          <w:tcPr>
            <w:tcW w:w="1503" w:type="dxa"/>
            <w:vAlign w:val="center"/>
          </w:tcPr>
          <w:p>
            <w:pPr>
              <w:jc w:val="center"/>
            </w:pPr>
            <w:r>
              <w:rPr>
                <w:rFonts w:hint="eastAsia"/>
              </w:rPr>
              <w:t>采购方联系人、联系电话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备注：请填报与本项目直接相关的业绩；合同签订时间为</w:t>
      </w:r>
      <w:r>
        <w:rPr>
          <w:szCs w:val="21"/>
        </w:rPr>
        <w:t>2016</w:t>
      </w:r>
      <w:r>
        <w:rPr>
          <w:rFonts w:hint="eastAsia"/>
          <w:szCs w:val="21"/>
        </w:rPr>
        <w:t>年</w:t>
      </w:r>
      <w:r>
        <w:rPr>
          <w:szCs w:val="21"/>
        </w:rPr>
        <w:t>9</w:t>
      </w:r>
      <w:r>
        <w:rPr>
          <w:rFonts w:hint="eastAsia"/>
          <w:szCs w:val="21"/>
        </w:rPr>
        <w:t>月以来；须附</w:t>
      </w:r>
      <w:r>
        <w:rPr>
          <w:rFonts w:hint="eastAsia" w:ascii="宋体" w:hAnsi="宋体" w:cs="宋体"/>
          <w:color w:val="000000"/>
          <w:kern w:val="0"/>
          <w:szCs w:val="21"/>
        </w:rPr>
        <w:t>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p>
    <w:p>
      <w:pPr>
        <w:jc w:val="center"/>
        <w:rPr>
          <w:rFonts w:ascii="宋体"/>
          <w:b/>
          <w:color w:val="000000"/>
          <w:sz w:val="36"/>
          <w:szCs w:val="36"/>
        </w:rPr>
      </w:pPr>
    </w:p>
    <w:p>
      <w:pPr>
        <w:rPr>
          <w:rFonts w:ascii="宋体"/>
          <w:b/>
          <w:color w:val="000000"/>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hint="eastAsia" w:ascii="宋体" w:hAnsi="宋体" w:cs="楷体_GB2312"/>
          <w:sz w:val="28"/>
          <w:szCs w:val="28"/>
          <w:lang w:val="zh-CN"/>
        </w:rPr>
        <w:t>年月日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  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因我单位未能中标，现向贵校申请退还投标保证金元。</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ind w:firstLine="4440" w:firstLineChars="185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4440" w:firstLineChars="1850"/>
        <w:rPr>
          <w:rFonts w:ascii="宋体"/>
          <w:color w:val="000000"/>
          <w:sz w:val="24"/>
          <w:szCs w:val="24"/>
        </w:rPr>
      </w:pPr>
      <w:r>
        <w:rPr>
          <w:rFonts w:hint="eastAsia" w:ascii="宋体"/>
          <w:color w:val="000000"/>
          <w:sz w:val="24"/>
          <w:szCs w:val="24"/>
        </w:rPr>
        <w:t>授权委托人（签名）：</w:t>
      </w:r>
    </w:p>
    <w:p>
      <w:pPr>
        <w:spacing w:line="480" w:lineRule="exact"/>
        <w:ind w:firstLine="5400" w:firstLineChars="2250"/>
        <w:rPr>
          <w:rFonts w:ascii="宋体"/>
          <w:color w:val="000000"/>
          <w:sz w:val="24"/>
          <w:szCs w:val="24"/>
        </w:rPr>
      </w:pPr>
      <w:r>
        <w:rPr>
          <w:rFonts w:hint="eastAsia" w:ascii="宋体"/>
          <w:color w:val="000000"/>
          <w:sz w:val="24"/>
          <w:szCs w:val="24"/>
        </w:rPr>
        <w:t>年月日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 xml:space="preserve">十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3840" w:firstLineChars="1600"/>
        <w:rPr>
          <w:rFonts w:ascii="宋体"/>
          <w:color w:val="000000"/>
          <w:sz w:val="24"/>
          <w:szCs w:val="24"/>
        </w:rPr>
      </w:pPr>
      <w:r>
        <w:rPr>
          <w:rFonts w:hint="eastAsia" w:ascii="宋体"/>
          <w:color w:val="000000"/>
          <w:sz w:val="24"/>
          <w:szCs w:val="24"/>
        </w:rPr>
        <w:t>投标人名称：（名称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ind w:firstLine="6720" w:firstLineChars="2800"/>
        <w:rPr>
          <w:rFonts w:ascii="宋体"/>
          <w:color w:val="000000"/>
          <w:sz w:val="24"/>
          <w:szCs w:val="24"/>
        </w:rPr>
      </w:pPr>
      <w:r>
        <w:rPr>
          <w:rFonts w:hint="eastAsia" w:ascii="宋体"/>
          <w:color w:val="000000"/>
          <w:sz w:val="24"/>
          <w:szCs w:val="24"/>
        </w:rPr>
        <w:t>年月日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ind w:firstLine="3465" w:firstLineChars="1650"/>
              <w:rPr>
                <w:rFonts w:ascii="宋体"/>
                <w:color w:val="000000"/>
                <w:szCs w:val="21"/>
              </w:rPr>
            </w:pPr>
            <w:r>
              <w:rPr>
                <w:rFonts w:hint="eastAsia" w:ascii="宋体"/>
                <w:color w:val="000000"/>
                <w:szCs w:val="21"/>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ind w:firstLine="3465" w:firstLineChars="1650"/>
              <w:rPr>
                <w:rFonts w:ascii="宋体"/>
                <w:color w:val="000000"/>
                <w:szCs w:val="21"/>
              </w:rPr>
            </w:pPr>
            <w:r>
              <w:rPr>
                <w:rFonts w:hint="eastAsia" w:ascii="宋体"/>
                <w:color w:val="000000"/>
                <w:szCs w:val="21"/>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ind w:firstLine="3465" w:firstLineChars="1650"/>
              <w:rPr>
                <w:rFonts w:ascii="宋体"/>
                <w:color w:val="000000"/>
                <w:szCs w:val="21"/>
              </w:rPr>
            </w:pPr>
            <w:r>
              <w:rPr>
                <w:rFonts w:hint="eastAsia" w:ascii="宋体"/>
                <w:color w:val="000000"/>
                <w:szCs w:val="21"/>
              </w:rPr>
              <w:t>负责人：年月日</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both"/>
    </w:pPr>
    <w:r>
      <w:pict>
        <v:shape id="Text Box 4" o:spid="_x0000_s2049" o:spt="202" type="#_x0000_t202" style="position:absolute;left:0pt;margin-top:0pt;height:10.35pt;width:9.05pt;mso-position-horizontal:center;mso-position-horizontal-relative:margin;mso-wrap-style:none;z-index:25165824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PlfknQAAAAAwEAAA8AAAAA&#10;AAAAAQAgAAAAIgAAAGRycy9kb3ducmV2LnhtbFBLAQIUABQAAAAIAIdO4kDzuRYP4wEAAMEDAAAO&#10;AAAAAAAAAAEAIAAAAB8BAABkcnMvZTJvRG9jLnhtbFBLBQYAAAAABgAGAFkBAAB0BQAAAAA=&#10;">
          <v:path/>
          <v:fill on="f" focussize="0,0"/>
          <v:stroke on="f" joinstyle="miter"/>
          <v:imagedata o:title=""/>
          <o:lock v:ext="edit"/>
          <v:textbox inset="0mm,0mm,0mm,0mm" style="mso-fit-shape-to-text:t;">
            <w:txbxContent>
              <w:p>
                <w:pPr>
                  <w:pStyle w:val="7"/>
                </w:pPr>
                <w:r>
                  <w:fldChar w:fldCharType="begin"/>
                </w:r>
                <w:r>
                  <w:instrText xml:space="preserve"> PAGE  \* MERGEFORMAT </w:instrText>
                </w:r>
                <w:r>
                  <w:fldChar w:fldCharType="separate"/>
                </w:r>
                <w:r>
                  <w:t>15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1">
    <w:nsid w:val="592FB15E"/>
    <w:multiLevelType w:val="singleLevel"/>
    <w:tmpl w:val="592FB15E"/>
    <w:lvl w:ilvl="0" w:tentative="0">
      <w:start w:val="1"/>
      <w:numFmt w:val="decimalEnclosedCircleChinese"/>
      <w:suff w:val="nothing"/>
      <w:lvlText w:val="%1　"/>
      <w:lvlJc w:val="left"/>
      <w:pPr>
        <w:ind w:firstLine="400"/>
      </w:pPr>
      <w:rPr>
        <w:rFonts w:hint="eastAsia" w:cs="Times New Roman"/>
      </w:rPr>
    </w:lvl>
  </w:abstractNum>
  <w:abstractNum w:abstractNumId="2">
    <w:nsid w:val="746A5726"/>
    <w:multiLevelType w:val="multilevel"/>
    <w:tmpl w:val="746A5726"/>
    <w:lvl w:ilvl="0" w:tentative="0">
      <w:start w:val="1"/>
      <w:numFmt w:val="japaneseCounting"/>
      <w:lvlText w:val="%1"/>
      <w:lvlJc w:val="left"/>
      <w:pPr>
        <w:ind w:left="360" w:hanging="36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4F3E4E"/>
    <w:rsid w:val="00000F8B"/>
    <w:rsid w:val="00001417"/>
    <w:rsid w:val="000023D8"/>
    <w:rsid w:val="00002813"/>
    <w:rsid w:val="00003108"/>
    <w:rsid w:val="00003475"/>
    <w:rsid w:val="00005225"/>
    <w:rsid w:val="000061F7"/>
    <w:rsid w:val="00007784"/>
    <w:rsid w:val="000100ED"/>
    <w:rsid w:val="00010D3A"/>
    <w:rsid w:val="0001373B"/>
    <w:rsid w:val="00014005"/>
    <w:rsid w:val="000144E9"/>
    <w:rsid w:val="000157D6"/>
    <w:rsid w:val="00016849"/>
    <w:rsid w:val="00017163"/>
    <w:rsid w:val="00017890"/>
    <w:rsid w:val="0002044A"/>
    <w:rsid w:val="0002091A"/>
    <w:rsid w:val="00022981"/>
    <w:rsid w:val="00023581"/>
    <w:rsid w:val="00023F0A"/>
    <w:rsid w:val="0002417F"/>
    <w:rsid w:val="00025CC0"/>
    <w:rsid w:val="000265D9"/>
    <w:rsid w:val="00027A06"/>
    <w:rsid w:val="000305A8"/>
    <w:rsid w:val="00031E81"/>
    <w:rsid w:val="00032301"/>
    <w:rsid w:val="00033B5C"/>
    <w:rsid w:val="000342F2"/>
    <w:rsid w:val="00034F38"/>
    <w:rsid w:val="00037A44"/>
    <w:rsid w:val="00040229"/>
    <w:rsid w:val="00042568"/>
    <w:rsid w:val="000433B2"/>
    <w:rsid w:val="00043C1D"/>
    <w:rsid w:val="00043FBD"/>
    <w:rsid w:val="00044C31"/>
    <w:rsid w:val="000454B5"/>
    <w:rsid w:val="00045B5E"/>
    <w:rsid w:val="000478B3"/>
    <w:rsid w:val="00047B69"/>
    <w:rsid w:val="00047E25"/>
    <w:rsid w:val="00053ED3"/>
    <w:rsid w:val="00055323"/>
    <w:rsid w:val="00056E5E"/>
    <w:rsid w:val="00056FF7"/>
    <w:rsid w:val="0006064C"/>
    <w:rsid w:val="000611D8"/>
    <w:rsid w:val="00061574"/>
    <w:rsid w:val="00061FE6"/>
    <w:rsid w:val="00062361"/>
    <w:rsid w:val="00062965"/>
    <w:rsid w:val="00064752"/>
    <w:rsid w:val="000651A6"/>
    <w:rsid w:val="00065225"/>
    <w:rsid w:val="00065935"/>
    <w:rsid w:val="000659CC"/>
    <w:rsid w:val="00066202"/>
    <w:rsid w:val="00066450"/>
    <w:rsid w:val="0007143D"/>
    <w:rsid w:val="00071B54"/>
    <w:rsid w:val="00071D88"/>
    <w:rsid w:val="0007264B"/>
    <w:rsid w:val="00072B09"/>
    <w:rsid w:val="00073BC1"/>
    <w:rsid w:val="00073BF5"/>
    <w:rsid w:val="00074A53"/>
    <w:rsid w:val="0007566C"/>
    <w:rsid w:val="000807A0"/>
    <w:rsid w:val="000829AC"/>
    <w:rsid w:val="00082E7C"/>
    <w:rsid w:val="00083BB2"/>
    <w:rsid w:val="00084E6C"/>
    <w:rsid w:val="00085295"/>
    <w:rsid w:val="000865C6"/>
    <w:rsid w:val="00086609"/>
    <w:rsid w:val="00086EE2"/>
    <w:rsid w:val="00087B26"/>
    <w:rsid w:val="00090767"/>
    <w:rsid w:val="00090BFC"/>
    <w:rsid w:val="00092052"/>
    <w:rsid w:val="00092991"/>
    <w:rsid w:val="00094682"/>
    <w:rsid w:val="00094B57"/>
    <w:rsid w:val="00095184"/>
    <w:rsid w:val="00095A92"/>
    <w:rsid w:val="000961A3"/>
    <w:rsid w:val="000968B8"/>
    <w:rsid w:val="00096917"/>
    <w:rsid w:val="00097CB8"/>
    <w:rsid w:val="000A0A9F"/>
    <w:rsid w:val="000A1C36"/>
    <w:rsid w:val="000A28A5"/>
    <w:rsid w:val="000A2ED3"/>
    <w:rsid w:val="000A3585"/>
    <w:rsid w:val="000A3CEB"/>
    <w:rsid w:val="000A5699"/>
    <w:rsid w:val="000B032C"/>
    <w:rsid w:val="000B0C7B"/>
    <w:rsid w:val="000B43D7"/>
    <w:rsid w:val="000B4F3D"/>
    <w:rsid w:val="000B593E"/>
    <w:rsid w:val="000B59A0"/>
    <w:rsid w:val="000B686E"/>
    <w:rsid w:val="000B70F2"/>
    <w:rsid w:val="000B7F28"/>
    <w:rsid w:val="000C05D2"/>
    <w:rsid w:val="000C220D"/>
    <w:rsid w:val="000C2747"/>
    <w:rsid w:val="000C3243"/>
    <w:rsid w:val="000C3DB4"/>
    <w:rsid w:val="000C44D8"/>
    <w:rsid w:val="000C48E3"/>
    <w:rsid w:val="000C5CCA"/>
    <w:rsid w:val="000C6125"/>
    <w:rsid w:val="000C61A1"/>
    <w:rsid w:val="000C67D7"/>
    <w:rsid w:val="000C781D"/>
    <w:rsid w:val="000C7B20"/>
    <w:rsid w:val="000D1005"/>
    <w:rsid w:val="000D23EA"/>
    <w:rsid w:val="000D4270"/>
    <w:rsid w:val="000D48F6"/>
    <w:rsid w:val="000D5EBC"/>
    <w:rsid w:val="000D63FD"/>
    <w:rsid w:val="000D6A95"/>
    <w:rsid w:val="000D72CB"/>
    <w:rsid w:val="000D7995"/>
    <w:rsid w:val="000D7BA1"/>
    <w:rsid w:val="000E0249"/>
    <w:rsid w:val="000E0E23"/>
    <w:rsid w:val="000E1745"/>
    <w:rsid w:val="000E20ED"/>
    <w:rsid w:val="000E2314"/>
    <w:rsid w:val="000E2989"/>
    <w:rsid w:val="000E355B"/>
    <w:rsid w:val="000E4162"/>
    <w:rsid w:val="000E422E"/>
    <w:rsid w:val="000E425B"/>
    <w:rsid w:val="000E4E60"/>
    <w:rsid w:val="000E52EE"/>
    <w:rsid w:val="000E6340"/>
    <w:rsid w:val="000E63B7"/>
    <w:rsid w:val="000E6811"/>
    <w:rsid w:val="000F05E5"/>
    <w:rsid w:val="000F1A6A"/>
    <w:rsid w:val="000F32D6"/>
    <w:rsid w:val="000F34A5"/>
    <w:rsid w:val="000F3800"/>
    <w:rsid w:val="000F3DC4"/>
    <w:rsid w:val="000F41B2"/>
    <w:rsid w:val="000F5302"/>
    <w:rsid w:val="000F6925"/>
    <w:rsid w:val="00100B54"/>
    <w:rsid w:val="00101CF2"/>
    <w:rsid w:val="00103257"/>
    <w:rsid w:val="00103379"/>
    <w:rsid w:val="00103B6E"/>
    <w:rsid w:val="001045E6"/>
    <w:rsid w:val="00104A8C"/>
    <w:rsid w:val="00104B67"/>
    <w:rsid w:val="00104B82"/>
    <w:rsid w:val="00104C50"/>
    <w:rsid w:val="00104C97"/>
    <w:rsid w:val="0010661B"/>
    <w:rsid w:val="00106A49"/>
    <w:rsid w:val="00107A80"/>
    <w:rsid w:val="00110820"/>
    <w:rsid w:val="00111F14"/>
    <w:rsid w:val="00113748"/>
    <w:rsid w:val="00113B37"/>
    <w:rsid w:val="00114D13"/>
    <w:rsid w:val="00116463"/>
    <w:rsid w:val="00117BAF"/>
    <w:rsid w:val="00117D9C"/>
    <w:rsid w:val="001218E1"/>
    <w:rsid w:val="001221AC"/>
    <w:rsid w:val="00123467"/>
    <w:rsid w:val="001251C6"/>
    <w:rsid w:val="00126008"/>
    <w:rsid w:val="0012662B"/>
    <w:rsid w:val="001273A0"/>
    <w:rsid w:val="00135F84"/>
    <w:rsid w:val="00136964"/>
    <w:rsid w:val="001369F7"/>
    <w:rsid w:val="00140FBF"/>
    <w:rsid w:val="0014218B"/>
    <w:rsid w:val="0014296F"/>
    <w:rsid w:val="00146573"/>
    <w:rsid w:val="00150973"/>
    <w:rsid w:val="00150DC5"/>
    <w:rsid w:val="00151324"/>
    <w:rsid w:val="0015141F"/>
    <w:rsid w:val="001516FC"/>
    <w:rsid w:val="00152DB1"/>
    <w:rsid w:val="0015370B"/>
    <w:rsid w:val="00154A97"/>
    <w:rsid w:val="001564DE"/>
    <w:rsid w:val="00156A0F"/>
    <w:rsid w:val="00162652"/>
    <w:rsid w:val="00163A9D"/>
    <w:rsid w:val="001648CD"/>
    <w:rsid w:val="00165875"/>
    <w:rsid w:val="00170627"/>
    <w:rsid w:val="001706A3"/>
    <w:rsid w:val="001709E5"/>
    <w:rsid w:val="0017317C"/>
    <w:rsid w:val="0017398B"/>
    <w:rsid w:val="001750CF"/>
    <w:rsid w:val="00176779"/>
    <w:rsid w:val="001767F2"/>
    <w:rsid w:val="00176A63"/>
    <w:rsid w:val="00182B40"/>
    <w:rsid w:val="00183749"/>
    <w:rsid w:val="00183B90"/>
    <w:rsid w:val="00184BC8"/>
    <w:rsid w:val="00184D41"/>
    <w:rsid w:val="0018524D"/>
    <w:rsid w:val="0018652F"/>
    <w:rsid w:val="001870C8"/>
    <w:rsid w:val="00190D36"/>
    <w:rsid w:val="00195187"/>
    <w:rsid w:val="0019539D"/>
    <w:rsid w:val="00196427"/>
    <w:rsid w:val="0019704F"/>
    <w:rsid w:val="001A0EF1"/>
    <w:rsid w:val="001A1472"/>
    <w:rsid w:val="001A1AA6"/>
    <w:rsid w:val="001A309C"/>
    <w:rsid w:val="001A3CE0"/>
    <w:rsid w:val="001A5504"/>
    <w:rsid w:val="001A71BF"/>
    <w:rsid w:val="001B36EE"/>
    <w:rsid w:val="001B529D"/>
    <w:rsid w:val="001B5E69"/>
    <w:rsid w:val="001B60DE"/>
    <w:rsid w:val="001B7B85"/>
    <w:rsid w:val="001C0046"/>
    <w:rsid w:val="001C193E"/>
    <w:rsid w:val="001C1B9C"/>
    <w:rsid w:val="001C43EE"/>
    <w:rsid w:val="001C4830"/>
    <w:rsid w:val="001C48A2"/>
    <w:rsid w:val="001C5A94"/>
    <w:rsid w:val="001C76A1"/>
    <w:rsid w:val="001C7810"/>
    <w:rsid w:val="001D108C"/>
    <w:rsid w:val="001D143D"/>
    <w:rsid w:val="001D17BC"/>
    <w:rsid w:val="001D1927"/>
    <w:rsid w:val="001D1A07"/>
    <w:rsid w:val="001D1AB1"/>
    <w:rsid w:val="001D24BC"/>
    <w:rsid w:val="001D30A9"/>
    <w:rsid w:val="001D5B16"/>
    <w:rsid w:val="001D5BF3"/>
    <w:rsid w:val="001D6E08"/>
    <w:rsid w:val="001D70F7"/>
    <w:rsid w:val="001D76EB"/>
    <w:rsid w:val="001D786C"/>
    <w:rsid w:val="001E02EE"/>
    <w:rsid w:val="001E2E0C"/>
    <w:rsid w:val="001E5F10"/>
    <w:rsid w:val="001E78DD"/>
    <w:rsid w:val="001E7A2E"/>
    <w:rsid w:val="001E7F70"/>
    <w:rsid w:val="001F1A1E"/>
    <w:rsid w:val="001F5247"/>
    <w:rsid w:val="001F5250"/>
    <w:rsid w:val="001F5A40"/>
    <w:rsid w:val="001F60BA"/>
    <w:rsid w:val="001F712D"/>
    <w:rsid w:val="001F7EAC"/>
    <w:rsid w:val="002003C3"/>
    <w:rsid w:val="00200DF3"/>
    <w:rsid w:val="0020155E"/>
    <w:rsid w:val="002069CB"/>
    <w:rsid w:val="002079DA"/>
    <w:rsid w:val="002079E6"/>
    <w:rsid w:val="00210709"/>
    <w:rsid w:val="002117D7"/>
    <w:rsid w:val="00211F77"/>
    <w:rsid w:val="00212414"/>
    <w:rsid w:val="00212531"/>
    <w:rsid w:val="00213575"/>
    <w:rsid w:val="00213643"/>
    <w:rsid w:val="00216190"/>
    <w:rsid w:val="002162E3"/>
    <w:rsid w:val="002169CB"/>
    <w:rsid w:val="00217039"/>
    <w:rsid w:val="002210F5"/>
    <w:rsid w:val="002219C2"/>
    <w:rsid w:val="00222A6F"/>
    <w:rsid w:val="00223DC2"/>
    <w:rsid w:val="00225D2F"/>
    <w:rsid w:val="0022654D"/>
    <w:rsid w:val="00226712"/>
    <w:rsid w:val="002270BE"/>
    <w:rsid w:val="00227EDE"/>
    <w:rsid w:val="00230743"/>
    <w:rsid w:val="002324F2"/>
    <w:rsid w:val="00232F3A"/>
    <w:rsid w:val="002333D1"/>
    <w:rsid w:val="00234AC1"/>
    <w:rsid w:val="00234B93"/>
    <w:rsid w:val="00235C3E"/>
    <w:rsid w:val="00236173"/>
    <w:rsid w:val="00236306"/>
    <w:rsid w:val="00236558"/>
    <w:rsid w:val="00237B4E"/>
    <w:rsid w:val="00237D2B"/>
    <w:rsid w:val="00240162"/>
    <w:rsid w:val="00241445"/>
    <w:rsid w:val="00243F48"/>
    <w:rsid w:val="00246D5C"/>
    <w:rsid w:val="002470C2"/>
    <w:rsid w:val="00252514"/>
    <w:rsid w:val="00254C11"/>
    <w:rsid w:val="00256881"/>
    <w:rsid w:val="00260B61"/>
    <w:rsid w:val="00260F26"/>
    <w:rsid w:val="0026112E"/>
    <w:rsid w:val="00262113"/>
    <w:rsid w:val="002629EE"/>
    <w:rsid w:val="00264A30"/>
    <w:rsid w:val="0026588F"/>
    <w:rsid w:val="00265CC6"/>
    <w:rsid w:val="002678BF"/>
    <w:rsid w:val="002679C5"/>
    <w:rsid w:val="002712A1"/>
    <w:rsid w:val="00272208"/>
    <w:rsid w:val="00272F8B"/>
    <w:rsid w:val="002733A9"/>
    <w:rsid w:val="00275326"/>
    <w:rsid w:val="0028016E"/>
    <w:rsid w:val="00283806"/>
    <w:rsid w:val="00283F42"/>
    <w:rsid w:val="00285E85"/>
    <w:rsid w:val="002862FD"/>
    <w:rsid w:val="00287F6A"/>
    <w:rsid w:val="00290917"/>
    <w:rsid w:val="00293127"/>
    <w:rsid w:val="00293E33"/>
    <w:rsid w:val="00294DA1"/>
    <w:rsid w:val="00295527"/>
    <w:rsid w:val="00296593"/>
    <w:rsid w:val="00297202"/>
    <w:rsid w:val="0029747E"/>
    <w:rsid w:val="002A1966"/>
    <w:rsid w:val="002A3924"/>
    <w:rsid w:val="002A443E"/>
    <w:rsid w:val="002A6B53"/>
    <w:rsid w:val="002A7F40"/>
    <w:rsid w:val="002B04E6"/>
    <w:rsid w:val="002B0652"/>
    <w:rsid w:val="002B1504"/>
    <w:rsid w:val="002B1E9E"/>
    <w:rsid w:val="002B265C"/>
    <w:rsid w:val="002B31D7"/>
    <w:rsid w:val="002B692C"/>
    <w:rsid w:val="002B6E1D"/>
    <w:rsid w:val="002B792B"/>
    <w:rsid w:val="002C042C"/>
    <w:rsid w:val="002C0BEF"/>
    <w:rsid w:val="002C0E35"/>
    <w:rsid w:val="002C150F"/>
    <w:rsid w:val="002C3F6F"/>
    <w:rsid w:val="002C419E"/>
    <w:rsid w:val="002C48E7"/>
    <w:rsid w:val="002C4B87"/>
    <w:rsid w:val="002C7A2E"/>
    <w:rsid w:val="002D1849"/>
    <w:rsid w:val="002D3C9F"/>
    <w:rsid w:val="002D60E9"/>
    <w:rsid w:val="002D655A"/>
    <w:rsid w:val="002D68E7"/>
    <w:rsid w:val="002D75EB"/>
    <w:rsid w:val="002E21EF"/>
    <w:rsid w:val="002E2675"/>
    <w:rsid w:val="002E2916"/>
    <w:rsid w:val="002E2917"/>
    <w:rsid w:val="002E3A68"/>
    <w:rsid w:val="002E3A8C"/>
    <w:rsid w:val="002E4068"/>
    <w:rsid w:val="002E450C"/>
    <w:rsid w:val="002E471B"/>
    <w:rsid w:val="002E5555"/>
    <w:rsid w:val="002E6B21"/>
    <w:rsid w:val="002E7BC7"/>
    <w:rsid w:val="002F0B75"/>
    <w:rsid w:val="002F0BAC"/>
    <w:rsid w:val="002F0CB2"/>
    <w:rsid w:val="002F1631"/>
    <w:rsid w:val="002F1F98"/>
    <w:rsid w:val="002F3E78"/>
    <w:rsid w:val="002F4257"/>
    <w:rsid w:val="002F4531"/>
    <w:rsid w:val="002F5329"/>
    <w:rsid w:val="002F7056"/>
    <w:rsid w:val="002F78EF"/>
    <w:rsid w:val="00300181"/>
    <w:rsid w:val="003004B3"/>
    <w:rsid w:val="00301281"/>
    <w:rsid w:val="00302851"/>
    <w:rsid w:val="00302FCF"/>
    <w:rsid w:val="00303CEA"/>
    <w:rsid w:val="003068EA"/>
    <w:rsid w:val="00307380"/>
    <w:rsid w:val="00311074"/>
    <w:rsid w:val="00311919"/>
    <w:rsid w:val="0031205C"/>
    <w:rsid w:val="003138E3"/>
    <w:rsid w:val="00313AD0"/>
    <w:rsid w:val="00314879"/>
    <w:rsid w:val="00314BD5"/>
    <w:rsid w:val="00314E00"/>
    <w:rsid w:val="00315A8A"/>
    <w:rsid w:val="00317A94"/>
    <w:rsid w:val="00320740"/>
    <w:rsid w:val="00321127"/>
    <w:rsid w:val="003250A9"/>
    <w:rsid w:val="0033251B"/>
    <w:rsid w:val="00333F9B"/>
    <w:rsid w:val="00335118"/>
    <w:rsid w:val="00335CE0"/>
    <w:rsid w:val="003368E5"/>
    <w:rsid w:val="00337E4B"/>
    <w:rsid w:val="003402E6"/>
    <w:rsid w:val="0034035D"/>
    <w:rsid w:val="00341197"/>
    <w:rsid w:val="00341807"/>
    <w:rsid w:val="00342244"/>
    <w:rsid w:val="00342BD6"/>
    <w:rsid w:val="00342EBB"/>
    <w:rsid w:val="00345290"/>
    <w:rsid w:val="00345722"/>
    <w:rsid w:val="00345D48"/>
    <w:rsid w:val="00346AAF"/>
    <w:rsid w:val="0034798A"/>
    <w:rsid w:val="00352399"/>
    <w:rsid w:val="00352954"/>
    <w:rsid w:val="00357605"/>
    <w:rsid w:val="00357BB4"/>
    <w:rsid w:val="0036034F"/>
    <w:rsid w:val="00361FC5"/>
    <w:rsid w:val="0036204F"/>
    <w:rsid w:val="0036213F"/>
    <w:rsid w:val="00362587"/>
    <w:rsid w:val="00363C01"/>
    <w:rsid w:val="003642E3"/>
    <w:rsid w:val="003646DA"/>
    <w:rsid w:val="00367BCC"/>
    <w:rsid w:val="00370B76"/>
    <w:rsid w:val="00372E54"/>
    <w:rsid w:val="0037336C"/>
    <w:rsid w:val="00374B29"/>
    <w:rsid w:val="003755F3"/>
    <w:rsid w:val="003769E1"/>
    <w:rsid w:val="00376DC6"/>
    <w:rsid w:val="0038013D"/>
    <w:rsid w:val="00381A7A"/>
    <w:rsid w:val="00384ABB"/>
    <w:rsid w:val="00385162"/>
    <w:rsid w:val="0038645C"/>
    <w:rsid w:val="00391EA6"/>
    <w:rsid w:val="003941DA"/>
    <w:rsid w:val="00397C2F"/>
    <w:rsid w:val="003A0123"/>
    <w:rsid w:val="003A09B6"/>
    <w:rsid w:val="003A0DA2"/>
    <w:rsid w:val="003A10C6"/>
    <w:rsid w:val="003A35EB"/>
    <w:rsid w:val="003A5449"/>
    <w:rsid w:val="003A56D3"/>
    <w:rsid w:val="003A56D7"/>
    <w:rsid w:val="003A5A83"/>
    <w:rsid w:val="003A7F29"/>
    <w:rsid w:val="003B445F"/>
    <w:rsid w:val="003B47DC"/>
    <w:rsid w:val="003B5124"/>
    <w:rsid w:val="003B51D3"/>
    <w:rsid w:val="003B5E64"/>
    <w:rsid w:val="003B6B43"/>
    <w:rsid w:val="003B7351"/>
    <w:rsid w:val="003C12AB"/>
    <w:rsid w:val="003C2AF6"/>
    <w:rsid w:val="003C3F1B"/>
    <w:rsid w:val="003C78E1"/>
    <w:rsid w:val="003C790A"/>
    <w:rsid w:val="003D0578"/>
    <w:rsid w:val="003D155B"/>
    <w:rsid w:val="003D1E7B"/>
    <w:rsid w:val="003D21B9"/>
    <w:rsid w:val="003D33B8"/>
    <w:rsid w:val="003D4BBE"/>
    <w:rsid w:val="003D5614"/>
    <w:rsid w:val="003D7765"/>
    <w:rsid w:val="003D7F35"/>
    <w:rsid w:val="003E2E93"/>
    <w:rsid w:val="003E3B77"/>
    <w:rsid w:val="003E5A79"/>
    <w:rsid w:val="003E6FA1"/>
    <w:rsid w:val="003E716D"/>
    <w:rsid w:val="003E7F2D"/>
    <w:rsid w:val="003F3D31"/>
    <w:rsid w:val="003F4121"/>
    <w:rsid w:val="003F41D3"/>
    <w:rsid w:val="003F486A"/>
    <w:rsid w:val="003F5689"/>
    <w:rsid w:val="003F66A5"/>
    <w:rsid w:val="003F7416"/>
    <w:rsid w:val="00402E23"/>
    <w:rsid w:val="0040312C"/>
    <w:rsid w:val="0040571D"/>
    <w:rsid w:val="00405B00"/>
    <w:rsid w:val="00407ECB"/>
    <w:rsid w:val="00407FF8"/>
    <w:rsid w:val="00410682"/>
    <w:rsid w:val="00411FF9"/>
    <w:rsid w:val="0041249C"/>
    <w:rsid w:val="00412EB8"/>
    <w:rsid w:val="00413322"/>
    <w:rsid w:val="004136AD"/>
    <w:rsid w:val="00413F9A"/>
    <w:rsid w:val="004140EF"/>
    <w:rsid w:val="004142A3"/>
    <w:rsid w:val="00414B57"/>
    <w:rsid w:val="0041685E"/>
    <w:rsid w:val="00416ECE"/>
    <w:rsid w:val="00420159"/>
    <w:rsid w:val="00421185"/>
    <w:rsid w:val="00421DF1"/>
    <w:rsid w:val="00422199"/>
    <w:rsid w:val="0042426B"/>
    <w:rsid w:val="00425431"/>
    <w:rsid w:val="00425D6A"/>
    <w:rsid w:val="0042610D"/>
    <w:rsid w:val="00427F76"/>
    <w:rsid w:val="00431608"/>
    <w:rsid w:val="00433A9A"/>
    <w:rsid w:val="004355FE"/>
    <w:rsid w:val="00435A23"/>
    <w:rsid w:val="00436077"/>
    <w:rsid w:val="00436416"/>
    <w:rsid w:val="004365DC"/>
    <w:rsid w:val="00436E42"/>
    <w:rsid w:val="0044043D"/>
    <w:rsid w:val="00441377"/>
    <w:rsid w:val="004434C8"/>
    <w:rsid w:val="00443D80"/>
    <w:rsid w:val="004449E4"/>
    <w:rsid w:val="00445BEC"/>
    <w:rsid w:val="00445D8C"/>
    <w:rsid w:val="00446785"/>
    <w:rsid w:val="004505BC"/>
    <w:rsid w:val="004515F3"/>
    <w:rsid w:val="00451FFE"/>
    <w:rsid w:val="00453526"/>
    <w:rsid w:val="004556F7"/>
    <w:rsid w:val="00455D72"/>
    <w:rsid w:val="00457DA9"/>
    <w:rsid w:val="00462DC7"/>
    <w:rsid w:val="004632BC"/>
    <w:rsid w:val="00463958"/>
    <w:rsid w:val="004643BB"/>
    <w:rsid w:val="00464682"/>
    <w:rsid w:val="004646CA"/>
    <w:rsid w:val="00464F7B"/>
    <w:rsid w:val="004676A3"/>
    <w:rsid w:val="00471823"/>
    <w:rsid w:val="00471E2B"/>
    <w:rsid w:val="00472C84"/>
    <w:rsid w:val="00473370"/>
    <w:rsid w:val="00473990"/>
    <w:rsid w:val="00473F9E"/>
    <w:rsid w:val="00474B9B"/>
    <w:rsid w:val="00474E7B"/>
    <w:rsid w:val="00476D68"/>
    <w:rsid w:val="0048030E"/>
    <w:rsid w:val="00480581"/>
    <w:rsid w:val="00482C8A"/>
    <w:rsid w:val="00484BB7"/>
    <w:rsid w:val="00484D2C"/>
    <w:rsid w:val="00484E12"/>
    <w:rsid w:val="00487887"/>
    <w:rsid w:val="00487A4B"/>
    <w:rsid w:val="00491327"/>
    <w:rsid w:val="0049208F"/>
    <w:rsid w:val="00493B4D"/>
    <w:rsid w:val="004941B7"/>
    <w:rsid w:val="004943B0"/>
    <w:rsid w:val="004957DD"/>
    <w:rsid w:val="0049596F"/>
    <w:rsid w:val="004959D1"/>
    <w:rsid w:val="004964E1"/>
    <w:rsid w:val="00496584"/>
    <w:rsid w:val="004975BD"/>
    <w:rsid w:val="004978ED"/>
    <w:rsid w:val="004A105A"/>
    <w:rsid w:val="004A15A2"/>
    <w:rsid w:val="004A1651"/>
    <w:rsid w:val="004A1E16"/>
    <w:rsid w:val="004A2341"/>
    <w:rsid w:val="004A2402"/>
    <w:rsid w:val="004A301F"/>
    <w:rsid w:val="004A3E2D"/>
    <w:rsid w:val="004A44FD"/>
    <w:rsid w:val="004A467E"/>
    <w:rsid w:val="004A49C1"/>
    <w:rsid w:val="004A7CAC"/>
    <w:rsid w:val="004B043F"/>
    <w:rsid w:val="004B08DB"/>
    <w:rsid w:val="004B08E1"/>
    <w:rsid w:val="004B09FF"/>
    <w:rsid w:val="004B12FD"/>
    <w:rsid w:val="004B131C"/>
    <w:rsid w:val="004B1824"/>
    <w:rsid w:val="004B230E"/>
    <w:rsid w:val="004B24C2"/>
    <w:rsid w:val="004B3181"/>
    <w:rsid w:val="004B4679"/>
    <w:rsid w:val="004B4ABC"/>
    <w:rsid w:val="004B5038"/>
    <w:rsid w:val="004B5F9C"/>
    <w:rsid w:val="004C03DE"/>
    <w:rsid w:val="004C08AD"/>
    <w:rsid w:val="004C1BA2"/>
    <w:rsid w:val="004C1E59"/>
    <w:rsid w:val="004C1EDB"/>
    <w:rsid w:val="004C2B17"/>
    <w:rsid w:val="004C35D1"/>
    <w:rsid w:val="004C5CDB"/>
    <w:rsid w:val="004C5F71"/>
    <w:rsid w:val="004C648A"/>
    <w:rsid w:val="004C67ED"/>
    <w:rsid w:val="004C77FC"/>
    <w:rsid w:val="004C7F70"/>
    <w:rsid w:val="004D0914"/>
    <w:rsid w:val="004D09D2"/>
    <w:rsid w:val="004D0FDE"/>
    <w:rsid w:val="004D239A"/>
    <w:rsid w:val="004D4D9B"/>
    <w:rsid w:val="004D70C5"/>
    <w:rsid w:val="004D7A25"/>
    <w:rsid w:val="004D7ADA"/>
    <w:rsid w:val="004E0318"/>
    <w:rsid w:val="004E5528"/>
    <w:rsid w:val="004E561C"/>
    <w:rsid w:val="004E63F7"/>
    <w:rsid w:val="004E6F70"/>
    <w:rsid w:val="004F03BC"/>
    <w:rsid w:val="004F0F7C"/>
    <w:rsid w:val="004F168B"/>
    <w:rsid w:val="004F26DB"/>
    <w:rsid w:val="004F2F1A"/>
    <w:rsid w:val="004F3E4E"/>
    <w:rsid w:val="004F4713"/>
    <w:rsid w:val="004F546E"/>
    <w:rsid w:val="004F5600"/>
    <w:rsid w:val="004F56AC"/>
    <w:rsid w:val="004F5C8C"/>
    <w:rsid w:val="004F6EA2"/>
    <w:rsid w:val="004F7147"/>
    <w:rsid w:val="004F73F2"/>
    <w:rsid w:val="004F77A5"/>
    <w:rsid w:val="00500B71"/>
    <w:rsid w:val="00501A86"/>
    <w:rsid w:val="00504BB1"/>
    <w:rsid w:val="00504EA6"/>
    <w:rsid w:val="0050534C"/>
    <w:rsid w:val="00505901"/>
    <w:rsid w:val="00505C48"/>
    <w:rsid w:val="00506D10"/>
    <w:rsid w:val="00506E96"/>
    <w:rsid w:val="00507ED6"/>
    <w:rsid w:val="00510763"/>
    <w:rsid w:val="005115DD"/>
    <w:rsid w:val="0051216D"/>
    <w:rsid w:val="00512448"/>
    <w:rsid w:val="00514663"/>
    <w:rsid w:val="0051483F"/>
    <w:rsid w:val="005156F1"/>
    <w:rsid w:val="0052014E"/>
    <w:rsid w:val="00521FB8"/>
    <w:rsid w:val="005222C7"/>
    <w:rsid w:val="005227E5"/>
    <w:rsid w:val="005228D7"/>
    <w:rsid w:val="005233BC"/>
    <w:rsid w:val="00523B1F"/>
    <w:rsid w:val="00524D34"/>
    <w:rsid w:val="005262DF"/>
    <w:rsid w:val="00530498"/>
    <w:rsid w:val="00530D3A"/>
    <w:rsid w:val="00530D4E"/>
    <w:rsid w:val="005313DE"/>
    <w:rsid w:val="005323BF"/>
    <w:rsid w:val="00532D8F"/>
    <w:rsid w:val="005345B1"/>
    <w:rsid w:val="00534792"/>
    <w:rsid w:val="005347F7"/>
    <w:rsid w:val="00534872"/>
    <w:rsid w:val="005348DE"/>
    <w:rsid w:val="005368DF"/>
    <w:rsid w:val="00536EA5"/>
    <w:rsid w:val="00537A99"/>
    <w:rsid w:val="0054008F"/>
    <w:rsid w:val="0054391C"/>
    <w:rsid w:val="005448C0"/>
    <w:rsid w:val="00545FF0"/>
    <w:rsid w:val="00552F84"/>
    <w:rsid w:val="00553274"/>
    <w:rsid w:val="005559A2"/>
    <w:rsid w:val="00556A15"/>
    <w:rsid w:val="00557B9E"/>
    <w:rsid w:val="00560D6C"/>
    <w:rsid w:val="00562D14"/>
    <w:rsid w:val="00562D30"/>
    <w:rsid w:val="00562E1D"/>
    <w:rsid w:val="00563198"/>
    <w:rsid w:val="00563429"/>
    <w:rsid w:val="00563BDD"/>
    <w:rsid w:val="00563BF0"/>
    <w:rsid w:val="005670B5"/>
    <w:rsid w:val="00567A8D"/>
    <w:rsid w:val="0057428B"/>
    <w:rsid w:val="00575198"/>
    <w:rsid w:val="0057566E"/>
    <w:rsid w:val="0057634A"/>
    <w:rsid w:val="0057673A"/>
    <w:rsid w:val="005814F6"/>
    <w:rsid w:val="00581D4C"/>
    <w:rsid w:val="00582165"/>
    <w:rsid w:val="005845F8"/>
    <w:rsid w:val="00585097"/>
    <w:rsid w:val="00585AC2"/>
    <w:rsid w:val="00585C31"/>
    <w:rsid w:val="0058609F"/>
    <w:rsid w:val="005874C5"/>
    <w:rsid w:val="00587B9C"/>
    <w:rsid w:val="00590D9E"/>
    <w:rsid w:val="00590E03"/>
    <w:rsid w:val="00591235"/>
    <w:rsid w:val="00591C68"/>
    <w:rsid w:val="00593036"/>
    <w:rsid w:val="00594BB2"/>
    <w:rsid w:val="00594E9C"/>
    <w:rsid w:val="00596D8F"/>
    <w:rsid w:val="005977F2"/>
    <w:rsid w:val="005A1BE8"/>
    <w:rsid w:val="005A3960"/>
    <w:rsid w:val="005A3A3E"/>
    <w:rsid w:val="005A3D60"/>
    <w:rsid w:val="005A4797"/>
    <w:rsid w:val="005A4832"/>
    <w:rsid w:val="005A5F0F"/>
    <w:rsid w:val="005A7957"/>
    <w:rsid w:val="005A7DE8"/>
    <w:rsid w:val="005B1DB4"/>
    <w:rsid w:val="005B4A1B"/>
    <w:rsid w:val="005B4C28"/>
    <w:rsid w:val="005B5844"/>
    <w:rsid w:val="005B5A63"/>
    <w:rsid w:val="005C020F"/>
    <w:rsid w:val="005C057B"/>
    <w:rsid w:val="005C1BEF"/>
    <w:rsid w:val="005C1CFB"/>
    <w:rsid w:val="005C2247"/>
    <w:rsid w:val="005C26B3"/>
    <w:rsid w:val="005C35D3"/>
    <w:rsid w:val="005C3632"/>
    <w:rsid w:val="005C3DE9"/>
    <w:rsid w:val="005C3FA3"/>
    <w:rsid w:val="005C4646"/>
    <w:rsid w:val="005C62D6"/>
    <w:rsid w:val="005C657A"/>
    <w:rsid w:val="005C6E39"/>
    <w:rsid w:val="005C72A6"/>
    <w:rsid w:val="005C740F"/>
    <w:rsid w:val="005D015A"/>
    <w:rsid w:val="005D02B7"/>
    <w:rsid w:val="005D1E3A"/>
    <w:rsid w:val="005D21D6"/>
    <w:rsid w:val="005D2F11"/>
    <w:rsid w:val="005D3F0C"/>
    <w:rsid w:val="005D5E65"/>
    <w:rsid w:val="005D64A9"/>
    <w:rsid w:val="005E0170"/>
    <w:rsid w:val="005E3609"/>
    <w:rsid w:val="005E581F"/>
    <w:rsid w:val="005E5A6E"/>
    <w:rsid w:val="005E7195"/>
    <w:rsid w:val="005E7F49"/>
    <w:rsid w:val="005F0BC0"/>
    <w:rsid w:val="005F251A"/>
    <w:rsid w:val="005F3C27"/>
    <w:rsid w:val="005F4299"/>
    <w:rsid w:val="005F4A56"/>
    <w:rsid w:val="005F646A"/>
    <w:rsid w:val="005F690E"/>
    <w:rsid w:val="0060067E"/>
    <w:rsid w:val="00600715"/>
    <w:rsid w:val="00600935"/>
    <w:rsid w:val="00600A66"/>
    <w:rsid w:val="00600E77"/>
    <w:rsid w:val="00601435"/>
    <w:rsid w:val="00601B76"/>
    <w:rsid w:val="0060236D"/>
    <w:rsid w:val="00603830"/>
    <w:rsid w:val="0060581B"/>
    <w:rsid w:val="00610130"/>
    <w:rsid w:val="00610D64"/>
    <w:rsid w:val="00610E5C"/>
    <w:rsid w:val="00611034"/>
    <w:rsid w:val="0061139E"/>
    <w:rsid w:val="00612335"/>
    <w:rsid w:val="00613C98"/>
    <w:rsid w:val="00614BA5"/>
    <w:rsid w:val="00616A36"/>
    <w:rsid w:val="00617A39"/>
    <w:rsid w:val="0062125C"/>
    <w:rsid w:val="00621415"/>
    <w:rsid w:val="00621CBC"/>
    <w:rsid w:val="00622CDE"/>
    <w:rsid w:val="00623C08"/>
    <w:rsid w:val="0062426F"/>
    <w:rsid w:val="006248CA"/>
    <w:rsid w:val="006250A6"/>
    <w:rsid w:val="00631BF4"/>
    <w:rsid w:val="00631D73"/>
    <w:rsid w:val="0063286D"/>
    <w:rsid w:val="006343BF"/>
    <w:rsid w:val="006358E4"/>
    <w:rsid w:val="00635E0E"/>
    <w:rsid w:val="0063665A"/>
    <w:rsid w:val="00636B8E"/>
    <w:rsid w:val="00636E55"/>
    <w:rsid w:val="00641092"/>
    <w:rsid w:val="0064136B"/>
    <w:rsid w:val="0064325F"/>
    <w:rsid w:val="00643E94"/>
    <w:rsid w:val="00644AF5"/>
    <w:rsid w:val="00644E4A"/>
    <w:rsid w:val="00644FC1"/>
    <w:rsid w:val="00645240"/>
    <w:rsid w:val="00646919"/>
    <w:rsid w:val="00647EA8"/>
    <w:rsid w:val="00650302"/>
    <w:rsid w:val="00650A07"/>
    <w:rsid w:val="00650AA5"/>
    <w:rsid w:val="00650F39"/>
    <w:rsid w:val="00653124"/>
    <w:rsid w:val="006531E6"/>
    <w:rsid w:val="00653416"/>
    <w:rsid w:val="006534CF"/>
    <w:rsid w:val="00653E0A"/>
    <w:rsid w:val="00654207"/>
    <w:rsid w:val="00657AF6"/>
    <w:rsid w:val="0066162F"/>
    <w:rsid w:val="006625C7"/>
    <w:rsid w:val="006626A1"/>
    <w:rsid w:val="00662A34"/>
    <w:rsid w:val="0066452C"/>
    <w:rsid w:val="006666E8"/>
    <w:rsid w:val="00670D6A"/>
    <w:rsid w:val="00671996"/>
    <w:rsid w:val="006739F1"/>
    <w:rsid w:val="006740B8"/>
    <w:rsid w:val="006776C1"/>
    <w:rsid w:val="006811FD"/>
    <w:rsid w:val="006841D8"/>
    <w:rsid w:val="006841F1"/>
    <w:rsid w:val="006844CA"/>
    <w:rsid w:val="00685174"/>
    <w:rsid w:val="00685A77"/>
    <w:rsid w:val="00690775"/>
    <w:rsid w:val="00690936"/>
    <w:rsid w:val="00691453"/>
    <w:rsid w:val="00692179"/>
    <w:rsid w:val="0069229A"/>
    <w:rsid w:val="006923B5"/>
    <w:rsid w:val="0069787E"/>
    <w:rsid w:val="00697DD7"/>
    <w:rsid w:val="006A0BC5"/>
    <w:rsid w:val="006A0CA0"/>
    <w:rsid w:val="006A1681"/>
    <w:rsid w:val="006A2C44"/>
    <w:rsid w:val="006A408C"/>
    <w:rsid w:val="006A4BA8"/>
    <w:rsid w:val="006A4E85"/>
    <w:rsid w:val="006A64DF"/>
    <w:rsid w:val="006B1561"/>
    <w:rsid w:val="006B188D"/>
    <w:rsid w:val="006B20AB"/>
    <w:rsid w:val="006B2B19"/>
    <w:rsid w:val="006B2E18"/>
    <w:rsid w:val="006B51F6"/>
    <w:rsid w:val="006B57F2"/>
    <w:rsid w:val="006B5BF3"/>
    <w:rsid w:val="006C0F80"/>
    <w:rsid w:val="006C1DC7"/>
    <w:rsid w:val="006C3657"/>
    <w:rsid w:val="006C44AE"/>
    <w:rsid w:val="006C5205"/>
    <w:rsid w:val="006C6393"/>
    <w:rsid w:val="006C72BD"/>
    <w:rsid w:val="006D0ED5"/>
    <w:rsid w:val="006D1B65"/>
    <w:rsid w:val="006D1F72"/>
    <w:rsid w:val="006D3B4D"/>
    <w:rsid w:val="006D3E95"/>
    <w:rsid w:val="006D46EE"/>
    <w:rsid w:val="006D4903"/>
    <w:rsid w:val="006D5C44"/>
    <w:rsid w:val="006D7E31"/>
    <w:rsid w:val="006E03F9"/>
    <w:rsid w:val="006E0418"/>
    <w:rsid w:val="006E0608"/>
    <w:rsid w:val="006E114B"/>
    <w:rsid w:val="006E254B"/>
    <w:rsid w:val="006E25C0"/>
    <w:rsid w:val="006E2B92"/>
    <w:rsid w:val="006E2F40"/>
    <w:rsid w:val="006E3064"/>
    <w:rsid w:val="006E5692"/>
    <w:rsid w:val="006E63FA"/>
    <w:rsid w:val="006F01AF"/>
    <w:rsid w:val="006F0876"/>
    <w:rsid w:val="006F445E"/>
    <w:rsid w:val="006F4BD8"/>
    <w:rsid w:val="006F4C7D"/>
    <w:rsid w:val="006F571C"/>
    <w:rsid w:val="006F57C2"/>
    <w:rsid w:val="006F5CF3"/>
    <w:rsid w:val="00700115"/>
    <w:rsid w:val="0070288C"/>
    <w:rsid w:val="007046C5"/>
    <w:rsid w:val="0070642F"/>
    <w:rsid w:val="00707D81"/>
    <w:rsid w:val="00711869"/>
    <w:rsid w:val="00712286"/>
    <w:rsid w:val="00713807"/>
    <w:rsid w:val="00715B68"/>
    <w:rsid w:val="00716E68"/>
    <w:rsid w:val="00720C7F"/>
    <w:rsid w:val="00720CBD"/>
    <w:rsid w:val="00722193"/>
    <w:rsid w:val="00722CF2"/>
    <w:rsid w:val="00723F09"/>
    <w:rsid w:val="00723F0A"/>
    <w:rsid w:val="007241AB"/>
    <w:rsid w:val="00726D8B"/>
    <w:rsid w:val="0073042E"/>
    <w:rsid w:val="00730D63"/>
    <w:rsid w:val="00730F59"/>
    <w:rsid w:val="00730FDD"/>
    <w:rsid w:val="0073161A"/>
    <w:rsid w:val="00731943"/>
    <w:rsid w:val="00731A32"/>
    <w:rsid w:val="007322DD"/>
    <w:rsid w:val="00732896"/>
    <w:rsid w:val="00732AA5"/>
    <w:rsid w:val="007331AD"/>
    <w:rsid w:val="00735E28"/>
    <w:rsid w:val="00736409"/>
    <w:rsid w:val="00736996"/>
    <w:rsid w:val="0074090C"/>
    <w:rsid w:val="00740A99"/>
    <w:rsid w:val="00745264"/>
    <w:rsid w:val="007457A5"/>
    <w:rsid w:val="00746169"/>
    <w:rsid w:val="007470A4"/>
    <w:rsid w:val="007477F6"/>
    <w:rsid w:val="00747DB8"/>
    <w:rsid w:val="00751712"/>
    <w:rsid w:val="00753E05"/>
    <w:rsid w:val="00754273"/>
    <w:rsid w:val="00754D81"/>
    <w:rsid w:val="0075509A"/>
    <w:rsid w:val="007568E5"/>
    <w:rsid w:val="00756C39"/>
    <w:rsid w:val="00756E36"/>
    <w:rsid w:val="00762749"/>
    <w:rsid w:val="007632CB"/>
    <w:rsid w:val="00764F28"/>
    <w:rsid w:val="007654C3"/>
    <w:rsid w:val="007663C0"/>
    <w:rsid w:val="007667FE"/>
    <w:rsid w:val="007707C1"/>
    <w:rsid w:val="0077129A"/>
    <w:rsid w:val="00771DD2"/>
    <w:rsid w:val="0077242B"/>
    <w:rsid w:val="00774107"/>
    <w:rsid w:val="0077547F"/>
    <w:rsid w:val="00775CBC"/>
    <w:rsid w:val="007761CA"/>
    <w:rsid w:val="007775BB"/>
    <w:rsid w:val="007776F7"/>
    <w:rsid w:val="00781302"/>
    <w:rsid w:val="00781AA3"/>
    <w:rsid w:val="00782C13"/>
    <w:rsid w:val="007832C1"/>
    <w:rsid w:val="007834A5"/>
    <w:rsid w:val="00784C53"/>
    <w:rsid w:val="00786077"/>
    <w:rsid w:val="007860C6"/>
    <w:rsid w:val="00786DF6"/>
    <w:rsid w:val="0078789F"/>
    <w:rsid w:val="00787CEA"/>
    <w:rsid w:val="00790D98"/>
    <w:rsid w:val="00794BDA"/>
    <w:rsid w:val="00795C61"/>
    <w:rsid w:val="00795D9A"/>
    <w:rsid w:val="007969BB"/>
    <w:rsid w:val="00796C76"/>
    <w:rsid w:val="00796D8D"/>
    <w:rsid w:val="007A0152"/>
    <w:rsid w:val="007A17B8"/>
    <w:rsid w:val="007A2797"/>
    <w:rsid w:val="007A509F"/>
    <w:rsid w:val="007A59A4"/>
    <w:rsid w:val="007A6765"/>
    <w:rsid w:val="007A7253"/>
    <w:rsid w:val="007A7ECC"/>
    <w:rsid w:val="007B0308"/>
    <w:rsid w:val="007B1A8B"/>
    <w:rsid w:val="007B1ECE"/>
    <w:rsid w:val="007B3E51"/>
    <w:rsid w:val="007B46E4"/>
    <w:rsid w:val="007B69E4"/>
    <w:rsid w:val="007B7211"/>
    <w:rsid w:val="007C054C"/>
    <w:rsid w:val="007C0CFB"/>
    <w:rsid w:val="007C3150"/>
    <w:rsid w:val="007C3DAD"/>
    <w:rsid w:val="007C3E1E"/>
    <w:rsid w:val="007C4AE3"/>
    <w:rsid w:val="007C4F84"/>
    <w:rsid w:val="007C580E"/>
    <w:rsid w:val="007C5EE2"/>
    <w:rsid w:val="007C77AF"/>
    <w:rsid w:val="007D0AED"/>
    <w:rsid w:val="007D2269"/>
    <w:rsid w:val="007D3568"/>
    <w:rsid w:val="007D373F"/>
    <w:rsid w:val="007D4491"/>
    <w:rsid w:val="007D76B6"/>
    <w:rsid w:val="007E01F2"/>
    <w:rsid w:val="007E26E7"/>
    <w:rsid w:val="007F03B6"/>
    <w:rsid w:val="007F3DF6"/>
    <w:rsid w:val="007F4F98"/>
    <w:rsid w:val="007F5485"/>
    <w:rsid w:val="007F6A21"/>
    <w:rsid w:val="007F7ED9"/>
    <w:rsid w:val="00800D73"/>
    <w:rsid w:val="00801164"/>
    <w:rsid w:val="00802810"/>
    <w:rsid w:val="0080331B"/>
    <w:rsid w:val="0080603B"/>
    <w:rsid w:val="00806CC0"/>
    <w:rsid w:val="00806DC7"/>
    <w:rsid w:val="00807BE8"/>
    <w:rsid w:val="00807E0B"/>
    <w:rsid w:val="00816C3F"/>
    <w:rsid w:val="00817036"/>
    <w:rsid w:val="0081723B"/>
    <w:rsid w:val="0082046F"/>
    <w:rsid w:val="0082248D"/>
    <w:rsid w:val="0082373A"/>
    <w:rsid w:val="00823B36"/>
    <w:rsid w:val="00823FC4"/>
    <w:rsid w:val="0082629F"/>
    <w:rsid w:val="00830331"/>
    <w:rsid w:val="00830DBC"/>
    <w:rsid w:val="0083303E"/>
    <w:rsid w:val="00833452"/>
    <w:rsid w:val="00833ECE"/>
    <w:rsid w:val="008346C8"/>
    <w:rsid w:val="00834C8D"/>
    <w:rsid w:val="00835167"/>
    <w:rsid w:val="008359A6"/>
    <w:rsid w:val="00835AE1"/>
    <w:rsid w:val="00835F3C"/>
    <w:rsid w:val="0083669B"/>
    <w:rsid w:val="00836CB8"/>
    <w:rsid w:val="008375C8"/>
    <w:rsid w:val="00840C23"/>
    <w:rsid w:val="00840E69"/>
    <w:rsid w:val="0084130C"/>
    <w:rsid w:val="008422B0"/>
    <w:rsid w:val="00842D68"/>
    <w:rsid w:val="00845F2F"/>
    <w:rsid w:val="00846846"/>
    <w:rsid w:val="00846950"/>
    <w:rsid w:val="0084799F"/>
    <w:rsid w:val="00847AE1"/>
    <w:rsid w:val="0085061B"/>
    <w:rsid w:val="0085077C"/>
    <w:rsid w:val="008514E7"/>
    <w:rsid w:val="00851E90"/>
    <w:rsid w:val="008531D4"/>
    <w:rsid w:val="00854D58"/>
    <w:rsid w:val="008556AC"/>
    <w:rsid w:val="00855D7B"/>
    <w:rsid w:val="0085795F"/>
    <w:rsid w:val="00860B24"/>
    <w:rsid w:val="00862408"/>
    <w:rsid w:val="008625B0"/>
    <w:rsid w:val="00864522"/>
    <w:rsid w:val="0086498C"/>
    <w:rsid w:val="00865909"/>
    <w:rsid w:val="00866993"/>
    <w:rsid w:val="00866F54"/>
    <w:rsid w:val="00870865"/>
    <w:rsid w:val="00871A83"/>
    <w:rsid w:val="00873663"/>
    <w:rsid w:val="00873C75"/>
    <w:rsid w:val="00873E9A"/>
    <w:rsid w:val="00875BFD"/>
    <w:rsid w:val="0087666B"/>
    <w:rsid w:val="00877621"/>
    <w:rsid w:val="00880AA8"/>
    <w:rsid w:val="00881C51"/>
    <w:rsid w:val="00882215"/>
    <w:rsid w:val="00883A71"/>
    <w:rsid w:val="00884848"/>
    <w:rsid w:val="00885E64"/>
    <w:rsid w:val="00887710"/>
    <w:rsid w:val="0089036F"/>
    <w:rsid w:val="00890B5A"/>
    <w:rsid w:val="00890C36"/>
    <w:rsid w:val="00890D72"/>
    <w:rsid w:val="00893FEE"/>
    <w:rsid w:val="00895D06"/>
    <w:rsid w:val="00896610"/>
    <w:rsid w:val="00896AEC"/>
    <w:rsid w:val="008974A9"/>
    <w:rsid w:val="00897B52"/>
    <w:rsid w:val="00897E1E"/>
    <w:rsid w:val="008A0341"/>
    <w:rsid w:val="008A09A3"/>
    <w:rsid w:val="008A0AEB"/>
    <w:rsid w:val="008A2008"/>
    <w:rsid w:val="008A2F34"/>
    <w:rsid w:val="008A3ACE"/>
    <w:rsid w:val="008A4564"/>
    <w:rsid w:val="008A676E"/>
    <w:rsid w:val="008A6D56"/>
    <w:rsid w:val="008A6F41"/>
    <w:rsid w:val="008A7F71"/>
    <w:rsid w:val="008B231A"/>
    <w:rsid w:val="008B470C"/>
    <w:rsid w:val="008B571C"/>
    <w:rsid w:val="008B7E13"/>
    <w:rsid w:val="008B7F5A"/>
    <w:rsid w:val="008C017A"/>
    <w:rsid w:val="008C131E"/>
    <w:rsid w:val="008C454E"/>
    <w:rsid w:val="008C621F"/>
    <w:rsid w:val="008D2926"/>
    <w:rsid w:val="008D4AC2"/>
    <w:rsid w:val="008D643B"/>
    <w:rsid w:val="008D64AE"/>
    <w:rsid w:val="008D6A9F"/>
    <w:rsid w:val="008E0A3E"/>
    <w:rsid w:val="008E2EFF"/>
    <w:rsid w:val="008E3753"/>
    <w:rsid w:val="008E3B0D"/>
    <w:rsid w:val="008E48DB"/>
    <w:rsid w:val="008E7A72"/>
    <w:rsid w:val="008F00A8"/>
    <w:rsid w:val="008F1C0C"/>
    <w:rsid w:val="008F1C48"/>
    <w:rsid w:val="008F3A61"/>
    <w:rsid w:val="008F4312"/>
    <w:rsid w:val="008F45BA"/>
    <w:rsid w:val="008F5A65"/>
    <w:rsid w:val="009001FE"/>
    <w:rsid w:val="00900439"/>
    <w:rsid w:val="00902C52"/>
    <w:rsid w:val="009049B8"/>
    <w:rsid w:val="00905208"/>
    <w:rsid w:val="00905B7E"/>
    <w:rsid w:val="00906F67"/>
    <w:rsid w:val="00907FA3"/>
    <w:rsid w:val="0091099A"/>
    <w:rsid w:val="00910E66"/>
    <w:rsid w:val="00913281"/>
    <w:rsid w:val="00914DBA"/>
    <w:rsid w:val="0091588E"/>
    <w:rsid w:val="009169B7"/>
    <w:rsid w:val="00916F05"/>
    <w:rsid w:val="009212AC"/>
    <w:rsid w:val="00921664"/>
    <w:rsid w:val="00921850"/>
    <w:rsid w:val="00922A43"/>
    <w:rsid w:val="009234A9"/>
    <w:rsid w:val="00924230"/>
    <w:rsid w:val="00925E52"/>
    <w:rsid w:val="009260BF"/>
    <w:rsid w:val="009264A9"/>
    <w:rsid w:val="00927C8A"/>
    <w:rsid w:val="00931A7D"/>
    <w:rsid w:val="0093262F"/>
    <w:rsid w:val="0093271F"/>
    <w:rsid w:val="00932823"/>
    <w:rsid w:val="009332C8"/>
    <w:rsid w:val="009338FC"/>
    <w:rsid w:val="00933FF2"/>
    <w:rsid w:val="00934768"/>
    <w:rsid w:val="00935624"/>
    <w:rsid w:val="00935712"/>
    <w:rsid w:val="00936311"/>
    <w:rsid w:val="00941B07"/>
    <w:rsid w:val="009429A1"/>
    <w:rsid w:val="009439B7"/>
    <w:rsid w:val="00944DF7"/>
    <w:rsid w:val="0094748B"/>
    <w:rsid w:val="00950A89"/>
    <w:rsid w:val="00951959"/>
    <w:rsid w:val="00955531"/>
    <w:rsid w:val="009567D4"/>
    <w:rsid w:val="00957E67"/>
    <w:rsid w:val="009604C6"/>
    <w:rsid w:val="00960A2E"/>
    <w:rsid w:val="009613BA"/>
    <w:rsid w:val="00961758"/>
    <w:rsid w:val="00961B94"/>
    <w:rsid w:val="0096271A"/>
    <w:rsid w:val="00962D9D"/>
    <w:rsid w:val="00963396"/>
    <w:rsid w:val="0096617B"/>
    <w:rsid w:val="0096627D"/>
    <w:rsid w:val="009719C9"/>
    <w:rsid w:val="009720FF"/>
    <w:rsid w:val="00972A9A"/>
    <w:rsid w:val="009731D6"/>
    <w:rsid w:val="009741CA"/>
    <w:rsid w:val="00974902"/>
    <w:rsid w:val="00975873"/>
    <w:rsid w:val="00975907"/>
    <w:rsid w:val="00976439"/>
    <w:rsid w:val="00976A73"/>
    <w:rsid w:val="00977713"/>
    <w:rsid w:val="0098031B"/>
    <w:rsid w:val="0098122D"/>
    <w:rsid w:val="00982220"/>
    <w:rsid w:val="009837AD"/>
    <w:rsid w:val="009846E0"/>
    <w:rsid w:val="00984CD9"/>
    <w:rsid w:val="009850C6"/>
    <w:rsid w:val="0098572D"/>
    <w:rsid w:val="00985C10"/>
    <w:rsid w:val="009870D3"/>
    <w:rsid w:val="00990178"/>
    <w:rsid w:val="00990B5A"/>
    <w:rsid w:val="0099305A"/>
    <w:rsid w:val="00994607"/>
    <w:rsid w:val="00997FD9"/>
    <w:rsid w:val="009A1DBB"/>
    <w:rsid w:val="009A270B"/>
    <w:rsid w:val="009A4386"/>
    <w:rsid w:val="009A47D0"/>
    <w:rsid w:val="009A6416"/>
    <w:rsid w:val="009B075E"/>
    <w:rsid w:val="009B19E3"/>
    <w:rsid w:val="009B1E46"/>
    <w:rsid w:val="009B325F"/>
    <w:rsid w:val="009B3DF3"/>
    <w:rsid w:val="009B6174"/>
    <w:rsid w:val="009B690C"/>
    <w:rsid w:val="009B6CB3"/>
    <w:rsid w:val="009B6CC9"/>
    <w:rsid w:val="009B702E"/>
    <w:rsid w:val="009C16BA"/>
    <w:rsid w:val="009C1AC2"/>
    <w:rsid w:val="009C1B5B"/>
    <w:rsid w:val="009C3F3D"/>
    <w:rsid w:val="009C49B2"/>
    <w:rsid w:val="009C6FBB"/>
    <w:rsid w:val="009C7295"/>
    <w:rsid w:val="009C7892"/>
    <w:rsid w:val="009C7E2D"/>
    <w:rsid w:val="009D1591"/>
    <w:rsid w:val="009D2257"/>
    <w:rsid w:val="009D2CB7"/>
    <w:rsid w:val="009D2E99"/>
    <w:rsid w:val="009D2ED2"/>
    <w:rsid w:val="009D606C"/>
    <w:rsid w:val="009D7336"/>
    <w:rsid w:val="009D733E"/>
    <w:rsid w:val="009E103E"/>
    <w:rsid w:val="009E10BF"/>
    <w:rsid w:val="009E1905"/>
    <w:rsid w:val="009E3436"/>
    <w:rsid w:val="009E4FDC"/>
    <w:rsid w:val="009E5BD9"/>
    <w:rsid w:val="009E6262"/>
    <w:rsid w:val="009E65F8"/>
    <w:rsid w:val="009E7C6B"/>
    <w:rsid w:val="009F0543"/>
    <w:rsid w:val="009F0DE1"/>
    <w:rsid w:val="009F23CD"/>
    <w:rsid w:val="009F2AC7"/>
    <w:rsid w:val="009F2CD3"/>
    <w:rsid w:val="009F2E82"/>
    <w:rsid w:val="009F49D9"/>
    <w:rsid w:val="009F4D66"/>
    <w:rsid w:val="009F7196"/>
    <w:rsid w:val="009F727C"/>
    <w:rsid w:val="009F7FDF"/>
    <w:rsid w:val="00A00679"/>
    <w:rsid w:val="00A00688"/>
    <w:rsid w:val="00A01A3C"/>
    <w:rsid w:val="00A02ABE"/>
    <w:rsid w:val="00A03023"/>
    <w:rsid w:val="00A03762"/>
    <w:rsid w:val="00A059A3"/>
    <w:rsid w:val="00A061F7"/>
    <w:rsid w:val="00A07843"/>
    <w:rsid w:val="00A079EB"/>
    <w:rsid w:val="00A10324"/>
    <w:rsid w:val="00A108AF"/>
    <w:rsid w:val="00A10E4B"/>
    <w:rsid w:val="00A12920"/>
    <w:rsid w:val="00A12E06"/>
    <w:rsid w:val="00A1385D"/>
    <w:rsid w:val="00A13E22"/>
    <w:rsid w:val="00A14E59"/>
    <w:rsid w:val="00A160A2"/>
    <w:rsid w:val="00A1656D"/>
    <w:rsid w:val="00A16663"/>
    <w:rsid w:val="00A1708D"/>
    <w:rsid w:val="00A176AA"/>
    <w:rsid w:val="00A21168"/>
    <w:rsid w:val="00A2178E"/>
    <w:rsid w:val="00A21ABF"/>
    <w:rsid w:val="00A227E8"/>
    <w:rsid w:val="00A22E3A"/>
    <w:rsid w:val="00A24B69"/>
    <w:rsid w:val="00A253F4"/>
    <w:rsid w:val="00A26222"/>
    <w:rsid w:val="00A268AB"/>
    <w:rsid w:val="00A269A3"/>
    <w:rsid w:val="00A30B13"/>
    <w:rsid w:val="00A31FF9"/>
    <w:rsid w:val="00A328BC"/>
    <w:rsid w:val="00A35095"/>
    <w:rsid w:val="00A35195"/>
    <w:rsid w:val="00A3576C"/>
    <w:rsid w:val="00A36165"/>
    <w:rsid w:val="00A37F8E"/>
    <w:rsid w:val="00A4022F"/>
    <w:rsid w:val="00A41D83"/>
    <w:rsid w:val="00A423CB"/>
    <w:rsid w:val="00A4316A"/>
    <w:rsid w:val="00A44978"/>
    <w:rsid w:val="00A45773"/>
    <w:rsid w:val="00A45D8B"/>
    <w:rsid w:val="00A460F1"/>
    <w:rsid w:val="00A513BA"/>
    <w:rsid w:val="00A52B84"/>
    <w:rsid w:val="00A54287"/>
    <w:rsid w:val="00A54D9E"/>
    <w:rsid w:val="00A56CD5"/>
    <w:rsid w:val="00A57300"/>
    <w:rsid w:val="00A6059A"/>
    <w:rsid w:val="00A610B0"/>
    <w:rsid w:val="00A63B58"/>
    <w:rsid w:val="00A66A58"/>
    <w:rsid w:val="00A709E9"/>
    <w:rsid w:val="00A71651"/>
    <w:rsid w:val="00A739F1"/>
    <w:rsid w:val="00A74D88"/>
    <w:rsid w:val="00A74E24"/>
    <w:rsid w:val="00A7500A"/>
    <w:rsid w:val="00A75F65"/>
    <w:rsid w:val="00A763E8"/>
    <w:rsid w:val="00A77D34"/>
    <w:rsid w:val="00A77E58"/>
    <w:rsid w:val="00A80316"/>
    <w:rsid w:val="00A813A5"/>
    <w:rsid w:val="00A827FA"/>
    <w:rsid w:val="00A83DE6"/>
    <w:rsid w:val="00A845CE"/>
    <w:rsid w:val="00A85017"/>
    <w:rsid w:val="00A85236"/>
    <w:rsid w:val="00A862B4"/>
    <w:rsid w:val="00A86404"/>
    <w:rsid w:val="00A8656D"/>
    <w:rsid w:val="00A8663B"/>
    <w:rsid w:val="00A86DFC"/>
    <w:rsid w:val="00A87A83"/>
    <w:rsid w:val="00A9124D"/>
    <w:rsid w:val="00A92862"/>
    <w:rsid w:val="00A933AF"/>
    <w:rsid w:val="00A952AE"/>
    <w:rsid w:val="00A96574"/>
    <w:rsid w:val="00A96CDA"/>
    <w:rsid w:val="00AA0D15"/>
    <w:rsid w:val="00AA38CF"/>
    <w:rsid w:val="00AA6269"/>
    <w:rsid w:val="00AA6A27"/>
    <w:rsid w:val="00AB2A51"/>
    <w:rsid w:val="00AB48E0"/>
    <w:rsid w:val="00AB6EBA"/>
    <w:rsid w:val="00AB756A"/>
    <w:rsid w:val="00AB7B03"/>
    <w:rsid w:val="00AC1D45"/>
    <w:rsid w:val="00AC51DD"/>
    <w:rsid w:val="00AC6B8D"/>
    <w:rsid w:val="00AE0F51"/>
    <w:rsid w:val="00AE109B"/>
    <w:rsid w:val="00AE1507"/>
    <w:rsid w:val="00AE18A6"/>
    <w:rsid w:val="00AE1985"/>
    <w:rsid w:val="00AE1AD2"/>
    <w:rsid w:val="00AE273E"/>
    <w:rsid w:val="00AE4FD3"/>
    <w:rsid w:val="00AE624E"/>
    <w:rsid w:val="00AE68A0"/>
    <w:rsid w:val="00AF1143"/>
    <w:rsid w:val="00AF1B19"/>
    <w:rsid w:val="00AF25FC"/>
    <w:rsid w:val="00AF3482"/>
    <w:rsid w:val="00AF4FB7"/>
    <w:rsid w:val="00AF51C5"/>
    <w:rsid w:val="00B00342"/>
    <w:rsid w:val="00B00691"/>
    <w:rsid w:val="00B00986"/>
    <w:rsid w:val="00B01141"/>
    <w:rsid w:val="00B06408"/>
    <w:rsid w:val="00B07ACB"/>
    <w:rsid w:val="00B07BBC"/>
    <w:rsid w:val="00B139F1"/>
    <w:rsid w:val="00B13E49"/>
    <w:rsid w:val="00B14A24"/>
    <w:rsid w:val="00B20AD3"/>
    <w:rsid w:val="00B21D37"/>
    <w:rsid w:val="00B2233B"/>
    <w:rsid w:val="00B23A1C"/>
    <w:rsid w:val="00B26850"/>
    <w:rsid w:val="00B2791B"/>
    <w:rsid w:val="00B3025C"/>
    <w:rsid w:val="00B318C0"/>
    <w:rsid w:val="00B329F8"/>
    <w:rsid w:val="00B32A3F"/>
    <w:rsid w:val="00B3341E"/>
    <w:rsid w:val="00B34345"/>
    <w:rsid w:val="00B34814"/>
    <w:rsid w:val="00B34E35"/>
    <w:rsid w:val="00B34FAB"/>
    <w:rsid w:val="00B37BB4"/>
    <w:rsid w:val="00B37EE1"/>
    <w:rsid w:val="00B4165E"/>
    <w:rsid w:val="00B41E02"/>
    <w:rsid w:val="00B41EC7"/>
    <w:rsid w:val="00B423B4"/>
    <w:rsid w:val="00B43079"/>
    <w:rsid w:val="00B43FAD"/>
    <w:rsid w:val="00B440B9"/>
    <w:rsid w:val="00B4421A"/>
    <w:rsid w:val="00B44BBB"/>
    <w:rsid w:val="00B45598"/>
    <w:rsid w:val="00B50792"/>
    <w:rsid w:val="00B514DB"/>
    <w:rsid w:val="00B52D81"/>
    <w:rsid w:val="00B53BDD"/>
    <w:rsid w:val="00B5424B"/>
    <w:rsid w:val="00B5583D"/>
    <w:rsid w:val="00B56A85"/>
    <w:rsid w:val="00B574E8"/>
    <w:rsid w:val="00B60AAE"/>
    <w:rsid w:val="00B60AD4"/>
    <w:rsid w:val="00B60E96"/>
    <w:rsid w:val="00B61B8C"/>
    <w:rsid w:val="00B63AA5"/>
    <w:rsid w:val="00B65B54"/>
    <w:rsid w:val="00B678DE"/>
    <w:rsid w:val="00B70D95"/>
    <w:rsid w:val="00B72A60"/>
    <w:rsid w:val="00B72A73"/>
    <w:rsid w:val="00B72BE5"/>
    <w:rsid w:val="00B748F3"/>
    <w:rsid w:val="00B75966"/>
    <w:rsid w:val="00B75A51"/>
    <w:rsid w:val="00B75C81"/>
    <w:rsid w:val="00B7684D"/>
    <w:rsid w:val="00B769AE"/>
    <w:rsid w:val="00B77D75"/>
    <w:rsid w:val="00B77E4C"/>
    <w:rsid w:val="00B834CC"/>
    <w:rsid w:val="00B8392F"/>
    <w:rsid w:val="00B84027"/>
    <w:rsid w:val="00B84061"/>
    <w:rsid w:val="00B84C68"/>
    <w:rsid w:val="00B8690B"/>
    <w:rsid w:val="00B9002F"/>
    <w:rsid w:val="00B915F3"/>
    <w:rsid w:val="00B92F56"/>
    <w:rsid w:val="00B9464C"/>
    <w:rsid w:val="00B95D5C"/>
    <w:rsid w:val="00B97322"/>
    <w:rsid w:val="00BA1129"/>
    <w:rsid w:val="00BA1A90"/>
    <w:rsid w:val="00BA32EA"/>
    <w:rsid w:val="00BA4BCD"/>
    <w:rsid w:val="00BA4E72"/>
    <w:rsid w:val="00BA5356"/>
    <w:rsid w:val="00BA5546"/>
    <w:rsid w:val="00BA73E7"/>
    <w:rsid w:val="00BA761B"/>
    <w:rsid w:val="00BB030A"/>
    <w:rsid w:val="00BB07E2"/>
    <w:rsid w:val="00BB1C09"/>
    <w:rsid w:val="00BB214D"/>
    <w:rsid w:val="00BB22EA"/>
    <w:rsid w:val="00BB3185"/>
    <w:rsid w:val="00BB3C30"/>
    <w:rsid w:val="00BB4107"/>
    <w:rsid w:val="00BB5957"/>
    <w:rsid w:val="00BB684F"/>
    <w:rsid w:val="00BC0592"/>
    <w:rsid w:val="00BC2461"/>
    <w:rsid w:val="00BC39F9"/>
    <w:rsid w:val="00BC5846"/>
    <w:rsid w:val="00BC5BDC"/>
    <w:rsid w:val="00BC6BF9"/>
    <w:rsid w:val="00BC794B"/>
    <w:rsid w:val="00BD11EC"/>
    <w:rsid w:val="00BD27EB"/>
    <w:rsid w:val="00BD2E89"/>
    <w:rsid w:val="00BD5056"/>
    <w:rsid w:val="00BD5992"/>
    <w:rsid w:val="00BD59A2"/>
    <w:rsid w:val="00BD6F65"/>
    <w:rsid w:val="00BD7471"/>
    <w:rsid w:val="00BE0C5B"/>
    <w:rsid w:val="00BE0E07"/>
    <w:rsid w:val="00BE2846"/>
    <w:rsid w:val="00BE2EB9"/>
    <w:rsid w:val="00BE6376"/>
    <w:rsid w:val="00BE7F4B"/>
    <w:rsid w:val="00BF0CB1"/>
    <w:rsid w:val="00BF0E40"/>
    <w:rsid w:val="00BF3092"/>
    <w:rsid w:val="00BF4A5B"/>
    <w:rsid w:val="00BF51D8"/>
    <w:rsid w:val="00BF549A"/>
    <w:rsid w:val="00BF56B8"/>
    <w:rsid w:val="00BF6285"/>
    <w:rsid w:val="00BF6AD2"/>
    <w:rsid w:val="00BF6CC5"/>
    <w:rsid w:val="00BF72A2"/>
    <w:rsid w:val="00C02412"/>
    <w:rsid w:val="00C02A46"/>
    <w:rsid w:val="00C02E99"/>
    <w:rsid w:val="00C035BC"/>
    <w:rsid w:val="00C04211"/>
    <w:rsid w:val="00C04A06"/>
    <w:rsid w:val="00C04D85"/>
    <w:rsid w:val="00C05074"/>
    <w:rsid w:val="00C06343"/>
    <w:rsid w:val="00C0706F"/>
    <w:rsid w:val="00C0728D"/>
    <w:rsid w:val="00C0769A"/>
    <w:rsid w:val="00C07CDE"/>
    <w:rsid w:val="00C07DE9"/>
    <w:rsid w:val="00C10083"/>
    <w:rsid w:val="00C10731"/>
    <w:rsid w:val="00C12074"/>
    <w:rsid w:val="00C12285"/>
    <w:rsid w:val="00C12B9B"/>
    <w:rsid w:val="00C12C69"/>
    <w:rsid w:val="00C14559"/>
    <w:rsid w:val="00C1633E"/>
    <w:rsid w:val="00C17284"/>
    <w:rsid w:val="00C17303"/>
    <w:rsid w:val="00C17C96"/>
    <w:rsid w:val="00C2034D"/>
    <w:rsid w:val="00C204BC"/>
    <w:rsid w:val="00C21EAE"/>
    <w:rsid w:val="00C22CBD"/>
    <w:rsid w:val="00C24F61"/>
    <w:rsid w:val="00C256D4"/>
    <w:rsid w:val="00C25A1E"/>
    <w:rsid w:val="00C25AE7"/>
    <w:rsid w:val="00C25CDF"/>
    <w:rsid w:val="00C3032D"/>
    <w:rsid w:val="00C30A58"/>
    <w:rsid w:val="00C312A6"/>
    <w:rsid w:val="00C321E8"/>
    <w:rsid w:val="00C327B5"/>
    <w:rsid w:val="00C32D1E"/>
    <w:rsid w:val="00C33F24"/>
    <w:rsid w:val="00C3405C"/>
    <w:rsid w:val="00C34295"/>
    <w:rsid w:val="00C347B8"/>
    <w:rsid w:val="00C3536F"/>
    <w:rsid w:val="00C355CF"/>
    <w:rsid w:val="00C35EB1"/>
    <w:rsid w:val="00C36D15"/>
    <w:rsid w:val="00C37348"/>
    <w:rsid w:val="00C37ABC"/>
    <w:rsid w:val="00C40368"/>
    <w:rsid w:val="00C4107A"/>
    <w:rsid w:val="00C41DB9"/>
    <w:rsid w:val="00C43D1D"/>
    <w:rsid w:val="00C443F1"/>
    <w:rsid w:val="00C44C6C"/>
    <w:rsid w:val="00C4653C"/>
    <w:rsid w:val="00C47445"/>
    <w:rsid w:val="00C47DAD"/>
    <w:rsid w:val="00C50F37"/>
    <w:rsid w:val="00C53591"/>
    <w:rsid w:val="00C54DA5"/>
    <w:rsid w:val="00C6013A"/>
    <w:rsid w:val="00C607F7"/>
    <w:rsid w:val="00C61438"/>
    <w:rsid w:val="00C626FE"/>
    <w:rsid w:val="00C64F1D"/>
    <w:rsid w:val="00C67022"/>
    <w:rsid w:val="00C67780"/>
    <w:rsid w:val="00C72A77"/>
    <w:rsid w:val="00C739C9"/>
    <w:rsid w:val="00C73B54"/>
    <w:rsid w:val="00C747F4"/>
    <w:rsid w:val="00C751D2"/>
    <w:rsid w:val="00C75261"/>
    <w:rsid w:val="00C75E4F"/>
    <w:rsid w:val="00C774B0"/>
    <w:rsid w:val="00C77E9C"/>
    <w:rsid w:val="00C82406"/>
    <w:rsid w:val="00C84A61"/>
    <w:rsid w:val="00C84B21"/>
    <w:rsid w:val="00C85FA7"/>
    <w:rsid w:val="00C90300"/>
    <w:rsid w:val="00C91B56"/>
    <w:rsid w:val="00C9271B"/>
    <w:rsid w:val="00C93152"/>
    <w:rsid w:val="00C9427F"/>
    <w:rsid w:val="00C942F1"/>
    <w:rsid w:val="00C944BA"/>
    <w:rsid w:val="00C94AF5"/>
    <w:rsid w:val="00C94EE8"/>
    <w:rsid w:val="00C958C3"/>
    <w:rsid w:val="00C96A61"/>
    <w:rsid w:val="00C970B9"/>
    <w:rsid w:val="00CA028A"/>
    <w:rsid w:val="00CA1BFD"/>
    <w:rsid w:val="00CA2163"/>
    <w:rsid w:val="00CA5707"/>
    <w:rsid w:val="00CA59B7"/>
    <w:rsid w:val="00CB0492"/>
    <w:rsid w:val="00CB1785"/>
    <w:rsid w:val="00CB1FFF"/>
    <w:rsid w:val="00CB23D4"/>
    <w:rsid w:val="00CB33BC"/>
    <w:rsid w:val="00CB40A1"/>
    <w:rsid w:val="00CB41EA"/>
    <w:rsid w:val="00CB4542"/>
    <w:rsid w:val="00CB6641"/>
    <w:rsid w:val="00CC066A"/>
    <w:rsid w:val="00CC162A"/>
    <w:rsid w:val="00CC32FC"/>
    <w:rsid w:val="00CC6141"/>
    <w:rsid w:val="00CC6936"/>
    <w:rsid w:val="00CC7C0B"/>
    <w:rsid w:val="00CD0D4D"/>
    <w:rsid w:val="00CD1475"/>
    <w:rsid w:val="00CD1F5B"/>
    <w:rsid w:val="00CD48DA"/>
    <w:rsid w:val="00CD62ED"/>
    <w:rsid w:val="00CD6492"/>
    <w:rsid w:val="00CE0C55"/>
    <w:rsid w:val="00CE1589"/>
    <w:rsid w:val="00CE25A2"/>
    <w:rsid w:val="00CE284F"/>
    <w:rsid w:val="00CE2B5C"/>
    <w:rsid w:val="00CE3372"/>
    <w:rsid w:val="00CE4F0C"/>
    <w:rsid w:val="00CE57EC"/>
    <w:rsid w:val="00CE6268"/>
    <w:rsid w:val="00CE6AD0"/>
    <w:rsid w:val="00CF058E"/>
    <w:rsid w:val="00CF0845"/>
    <w:rsid w:val="00CF1135"/>
    <w:rsid w:val="00CF19FA"/>
    <w:rsid w:val="00CF670D"/>
    <w:rsid w:val="00CF70B0"/>
    <w:rsid w:val="00D02D6B"/>
    <w:rsid w:val="00D0333D"/>
    <w:rsid w:val="00D038A6"/>
    <w:rsid w:val="00D0780D"/>
    <w:rsid w:val="00D113C2"/>
    <w:rsid w:val="00D11AAF"/>
    <w:rsid w:val="00D11ECD"/>
    <w:rsid w:val="00D1248C"/>
    <w:rsid w:val="00D12901"/>
    <w:rsid w:val="00D150E8"/>
    <w:rsid w:val="00D1626C"/>
    <w:rsid w:val="00D219E4"/>
    <w:rsid w:val="00D21BFB"/>
    <w:rsid w:val="00D23F2B"/>
    <w:rsid w:val="00D24586"/>
    <w:rsid w:val="00D26303"/>
    <w:rsid w:val="00D26C88"/>
    <w:rsid w:val="00D26E0E"/>
    <w:rsid w:val="00D301A7"/>
    <w:rsid w:val="00D30372"/>
    <w:rsid w:val="00D30AA4"/>
    <w:rsid w:val="00D30BEC"/>
    <w:rsid w:val="00D30CA6"/>
    <w:rsid w:val="00D346D0"/>
    <w:rsid w:val="00D35A2E"/>
    <w:rsid w:val="00D35BAD"/>
    <w:rsid w:val="00D3641E"/>
    <w:rsid w:val="00D36B29"/>
    <w:rsid w:val="00D37086"/>
    <w:rsid w:val="00D37492"/>
    <w:rsid w:val="00D42C06"/>
    <w:rsid w:val="00D4445D"/>
    <w:rsid w:val="00D451C1"/>
    <w:rsid w:val="00D45F7F"/>
    <w:rsid w:val="00D50B6A"/>
    <w:rsid w:val="00D5196E"/>
    <w:rsid w:val="00D53643"/>
    <w:rsid w:val="00D55023"/>
    <w:rsid w:val="00D56966"/>
    <w:rsid w:val="00D60675"/>
    <w:rsid w:val="00D61020"/>
    <w:rsid w:val="00D6336E"/>
    <w:rsid w:val="00D64D1A"/>
    <w:rsid w:val="00D66BEB"/>
    <w:rsid w:val="00D7044E"/>
    <w:rsid w:val="00D70F38"/>
    <w:rsid w:val="00D73208"/>
    <w:rsid w:val="00D734E9"/>
    <w:rsid w:val="00D73931"/>
    <w:rsid w:val="00D73CA6"/>
    <w:rsid w:val="00D7452D"/>
    <w:rsid w:val="00D762AE"/>
    <w:rsid w:val="00D82F4D"/>
    <w:rsid w:val="00D83025"/>
    <w:rsid w:val="00D83E88"/>
    <w:rsid w:val="00D84729"/>
    <w:rsid w:val="00D84AE3"/>
    <w:rsid w:val="00D85265"/>
    <w:rsid w:val="00D85820"/>
    <w:rsid w:val="00D860E9"/>
    <w:rsid w:val="00D86C52"/>
    <w:rsid w:val="00D922B7"/>
    <w:rsid w:val="00D93F84"/>
    <w:rsid w:val="00D94572"/>
    <w:rsid w:val="00D968B2"/>
    <w:rsid w:val="00D96E7A"/>
    <w:rsid w:val="00DA1242"/>
    <w:rsid w:val="00DA19B3"/>
    <w:rsid w:val="00DA1EF2"/>
    <w:rsid w:val="00DA2EAD"/>
    <w:rsid w:val="00DA2F73"/>
    <w:rsid w:val="00DA468B"/>
    <w:rsid w:val="00DA4E31"/>
    <w:rsid w:val="00DA591F"/>
    <w:rsid w:val="00DB0AAC"/>
    <w:rsid w:val="00DB14AB"/>
    <w:rsid w:val="00DB1F31"/>
    <w:rsid w:val="00DB3080"/>
    <w:rsid w:val="00DB3ECB"/>
    <w:rsid w:val="00DB4932"/>
    <w:rsid w:val="00DB6323"/>
    <w:rsid w:val="00DB6D6E"/>
    <w:rsid w:val="00DC0155"/>
    <w:rsid w:val="00DC0762"/>
    <w:rsid w:val="00DC173E"/>
    <w:rsid w:val="00DC29B5"/>
    <w:rsid w:val="00DC29E0"/>
    <w:rsid w:val="00DC33D4"/>
    <w:rsid w:val="00DC3746"/>
    <w:rsid w:val="00DC5310"/>
    <w:rsid w:val="00DC57B1"/>
    <w:rsid w:val="00DC6A92"/>
    <w:rsid w:val="00DC6E2C"/>
    <w:rsid w:val="00DD0034"/>
    <w:rsid w:val="00DD01F7"/>
    <w:rsid w:val="00DD04B2"/>
    <w:rsid w:val="00DD23F7"/>
    <w:rsid w:val="00DD29C7"/>
    <w:rsid w:val="00DD314D"/>
    <w:rsid w:val="00DD31A8"/>
    <w:rsid w:val="00DD473B"/>
    <w:rsid w:val="00DD5C1E"/>
    <w:rsid w:val="00DD6C79"/>
    <w:rsid w:val="00DE07D3"/>
    <w:rsid w:val="00DE0F4E"/>
    <w:rsid w:val="00DE16D3"/>
    <w:rsid w:val="00DE1792"/>
    <w:rsid w:val="00DE2DED"/>
    <w:rsid w:val="00DE43C4"/>
    <w:rsid w:val="00DE52FF"/>
    <w:rsid w:val="00DE5D92"/>
    <w:rsid w:val="00DE69CF"/>
    <w:rsid w:val="00DE6E48"/>
    <w:rsid w:val="00DF0694"/>
    <w:rsid w:val="00DF0AEA"/>
    <w:rsid w:val="00DF0E6F"/>
    <w:rsid w:val="00DF1D90"/>
    <w:rsid w:val="00DF255D"/>
    <w:rsid w:val="00DF265D"/>
    <w:rsid w:val="00DF28A8"/>
    <w:rsid w:val="00DF3E75"/>
    <w:rsid w:val="00DF4C19"/>
    <w:rsid w:val="00DF514F"/>
    <w:rsid w:val="00DF576F"/>
    <w:rsid w:val="00DF76E8"/>
    <w:rsid w:val="00DF7D19"/>
    <w:rsid w:val="00E00927"/>
    <w:rsid w:val="00E009D2"/>
    <w:rsid w:val="00E01439"/>
    <w:rsid w:val="00E02193"/>
    <w:rsid w:val="00E02E6C"/>
    <w:rsid w:val="00E043D0"/>
    <w:rsid w:val="00E0505A"/>
    <w:rsid w:val="00E05C9B"/>
    <w:rsid w:val="00E0640C"/>
    <w:rsid w:val="00E07FD3"/>
    <w:rsid w:val="00E108E1"/>
    <w:rsid w:val="00E11435"/>
    <w:rsid w:val="00E11442"/>
    <w:rsid w:val="00E12ADE"/>
    <w:rsid w:val="00E136FC"/>
    <w:rsid w:val="00E13D11"/>
    <w:rsid w:val="00E14751"/>
    <w:rsid w:val="00E151B2"/>
    <w:rsid w:val="00E16353"/>
    <w:rsid w:val="00E2087A"/>
    <w:rsid w:val="00E2320E"/>
    <w:rsid w:val="00E27CFE"/>
    <w:rsid w:val="00E30B63"/>
    <w:rsid w:val="00E32EA5"/>
    <w:rsid w:val="00E353B1"/>
    <w:rsid w:val="00E35A56"/>
    <w:rsid w:val="00E3626A"/>
    <w:rsid w:val="00E41A2F"/>
    <w:rsid w:val="00E41C00"/>
    <w:rsid w:val="00E43D09"/>
    <w:rsid w:val="00E44D3B"/>
    <w:rsid w:val="00E45776"/>
    <w:rsid w:val="00E472C7"/>
    <w:rsid w:val="00E479EA"/>
    <w:rsid w:val="00E47AA5"/>
    <w:rsid w:val="00E51598"/>
    <w:rsid w:val="00E5193B"/>
    <w:rsid w:val="00E527B3"/>
    <w:rsid w:val="00E54718"/>
    <w:rsid w:val="00E55FAC"/>
    <w:rsid w:val="00E5745D"/>
    <w:rsid w:val="00E57711"/>
    <w:rsid w:val="00E57814"/>
    <w:rsid w:val="00E6023D"/>
    <w:rsid w:val="00E604AA"/>
    <w:rsid w:val="00E61247"/>
    <w:rsid w:val="00E62AFC"/>
    <w:rsid w:val="00E62E50"/>
    <w:rsid w:val="00E64E03"/>
    <w:rsid w:val="00E66101"/>
    <w:rsid w:val="00E672FB"/>
    <w:rsid w:val="00E731A7"/>
    <w:rsid w:val="00E7565F"/>
    <w:rsid w:val="00E75F05"/>
    <w:rsid w:val="00E75F20"/>
    <w:rsid w:val="00E8175B"/>
    <w:rsid w:val="00E81AED"/>
    <w:rsid w:val="00E81BBD"/>
    <w:rsid w:val="00E82601"/>
    <w:rsid w:val="00E82B2C"/>
    <w:rsid w:val="00E85A55"/>
    <w:rsid w:val="00E86CC0"/>
    <w:rsid w:val="00E930D3"/>
    <w:rsid w:val="00E93771"/>
    <w:rsid w:val="00E93EA0"/>
    <w:rsid w:val="00E94A18"/>
    <w:rsid w:val="00E95907"/>
    <w:rsid w:val="00E95A3A"/>
    <w:rsid w:val="00E96519"/>
    <w:rsid w:val="00EA2273"/>
    <w:rsid w:val="00EA251C"/>
    <w:rsid w:val="00EA37E3"/>
    <w:rsid w:val="00EA42B4"/>
    <w:rsid w:val="00EA6B9D"/>
    <w:rsid w:val="00EA72D8"/>
    <w:rsid w:val="00EA7B9B"/>
    <w:rsid w:val="00EB074A"/>
    <w:rsid w:val="00EB0B4D"/>
    <w:rsid w:val="00EB2DBA"/>
    <w:rsid w:val="00EB3475"/>
    <w:rsid w:val="00EB4453"/>
    <w:rsid w:val="00EB56A3"/>
    <w:rsid w:val="00EB5BC4"/>
    <w:rsid w:val="00EB6FBF"/>
    <w:rsid w:val="00EB72CA"/>
    <w:rsid w:val="00EC3BCF"/>
    <w:rsid w:val="00EC42EA"/>
    <w:rsid w:val="00EC68BB"/>
    <w:rsid w:val="00EC6B20"/>
    <w:rsid w:val="00EC748F"/>
    <w:rsid w:val="00EC7F1D"/>
    <w:rsid w:val="00ED0E40"/>
    <w:rsid w:val="00ED1210"/>
    <w:rsid w:val="00ED1954"/>
    <w:rsid w:val="00ED225D"/>
    <w:rsid w:val="00ED35B0"/>
    <w:rsid w:val="00ED40F1"/>
    <w:rsid w:val="00ED42E8"/>
    <w:rsid w:val="00ED4DD3"/>
    <w:rsid w:val="00ED5F03"/>
    <w:rsid w:val="00ED6F34"/>
    <w:rsid w:val="00ED7E23"/>
    <w:rsid w:val="00EE1E5D"/>
    <w:rsid w:val="00EE32E1"/>
    <w:rsid w:val="00EE37A4"/>
    <w:rsid w:val="00EE463F"/>
    <w:rsid w:val="00EE4AD2"/>
    <w:rsid w:val="00EE682E"/>
    <w:rsid w:val="00EE7A8D"/>
    <w:rsid w:val="00EF01DD"/>
    <w:rsid w:val="00EF0F1B"/>
    <w:rsid w:val="00EF1A0F"/>
    <w:rsid w:val="00EF2133"/>
    <w:rsid w:val="00EF269E"/>
    <w:rsid w:val="00EF37AE"/>
    <w:rsid w:val="00EF5F9E"/>
    <w:rsid w:val="00EF6B1E"/>
    <w:rsid w:val="00F00663"/>
    <w:rsid w:val="00F026E9"/>
    <w:rsid w:val="00F03B6F"/>
    <w:rsid w:val="00F04789"/>
    <w:rsid w:val="00F04C34"/>
    <w:rsid w:val="00F0545E"/>
    <w:rsid w:val="00F063B6"/>
    <w:rsid w:val="00F066B4"/>
    <w:rsid w:val="00F066DF"/>
    <w:rsid w:val="00F06E8C"/>
    <w:rsid w:val="00F07050"/>
    <w:rsid w:val="00F101C3"/>
    <w:rsid w:val="00F10A86"/>
    <w:rsid w:val="00F126EB"/>
    <w:rsid w:val="00F12DEC"/>
    <w:rsid w:val="00F12F7E"/>
    <w:rsid w:val="00F1540E"/>
    <w:rsid w:val="00F15CBA"/>
    <w:rsid w:val="00F15CF2"/>
    <w:rsid w:val="00F16EAB"/>
    <w:rsid w:val="00F178E9"/>
    <w:rsid w:val="00F210A4"/>
    <w:rsid w:val="00F22561"/>
    <w:rsid w:val="00F22760"/>
    <w:rsid w:val="00F22EC9"/>
    <w:rsid w:val="00F25BBD"/>
    <w:rsid w:val="00F263EB"/>
    <w:rsid w:val="00F26C56"/>
    <w:rsid w:val="00F27844"/>
    <w:rsid w:val="00F302DC"/>
    <w:rsid w:val="00F3234E"/>
    <w:rsid w:val="00F32379"/>
    <w:rsid w:val="00F3253D"/>
    <w:rsid w:val="00F345C5"/>
    <w:rsid w:val="00F3550A"/>
    <w:rsid w:val="00F36153"/>
    <w:rsid w:val="00F366E8"/>
    <w:rsid w:val="00F4296C"/>
    <w:rsid w:val="00F4417C"/>
    <w:rsid w:val="00F4784D"/>
    <w:rsid w:val="00F47CF6"/>
    <w:rsid w:val="00F47ED1"/>
    <w:rsid w:val="00F50125"/>
    <w:rsid w:val="00F50684"/>
    <w:rsid w:val="00F54885"/>
    <w:rsid w:val="00F54B70"/>
    <w:rsid w:val="00F564F3"/>
    <w:rsid w:val="00F604D3"/>
    <w:rsid w:val="00F61AB0"/>
    <w:rsid w:val="00F65BA6"/>
    <w:rsid w:val="00F67FC7"/>
    <w:rsid w:val="00F70AB1"/>
    <w:rsid w:val="00F724C9"/>
    <w:rsid w:val="00F74982"/>
    <w:rsid w:val="00F7530D"/>
    <w:rsid w:val="00F77E40"/>
    <w:rsid w:val="00F822FE"/>
    <w:rsid w:val="00F824C0"/>
    <w:rsid w:val="00F83639"/>
    <w:rsid w:val="00F8385C"/>
    <w:rsid w:val="00F84DA9"/>
    <w:rsid w:val="00F8691F"/>
    <w:rsid w:val="00F86FBD"/>
    <w:rsid w:val="00F873C4"/>
    <w:rsid w:val="00F876B5"/>
    <w:rsid w:val="00F90AE6"/>
    <w:rsid w:val="00F90F75"/>
    <w:rsid w:val="00F92356"/>
    <w:rsid w:val="00F92CAC"/>
    <w:rsid w:val="00F942E5"/>
    <w:rsid w:val="00F97D7C"/>
    <w:rsid w:val="00F97F9E"/>
    <w:rsid w:val="00FA0425"/>
    <w:rsid w:val="00FA2F34"/>
    <w:rsid w:val="00FA384F"/>
    <w:rsid w:val="00FA40C1"/>
    <w:rsid w:val="00FA7BAB"/>
    <w:rsid w:val="00FB195C"/>
    <w:rsid w:val="00FB3AB4"/>
    <w:rsid w:val="00FB3F42"/>
    <w:rsid w:val="00FB5D3E"/>
    <w:rsid w:val="00FC2025"/>
    <w:rsid w:val="00FC2327"/>
    <w:rsid w:val="00FC57EA"/>
    <w:rsid w:val="00FC60ED"/>
    <w:rsid w:val="00FC619F"/>
    <w:rsid w:val="00FC7716"/>
    <w:rsid w:val="00FD0275"/>
    <w:rsid w:val="00FD1B87"/>
    <w:rsid w:val="00FD23B6"/>
    <w:rsid w:val="00FD2673"/>
    <w:rsid w:val="00FD478C"/>
    <w:rsid w:val="00FD55F3"/>
    <w:rsid w:val="00FD5E0C"/>
    <w:rsid w:val="00FD601C"/>
    <w:rsid w:val="00FD6B1B"/>
    <w:rsid w:val="00FD730B"/>
    <w:rsid w:val="00FD7CAD"/>
    <w:rsid w:val="00FD7E62"/>
    <w:rsid w:val="00FE0E1A"/>
    <w:rsid w:val="00FE327C"/>
    <w:rsid w:val="00FE45EF"/>
    <w:rsid w:val="00FE506F"/>
    <w:rsid w:val="00FE5663"/>
    <w:rsid w:val="00FE5BE9"/>
    <w:rsid w:val="00FE5C67"/>
    <w:rsid w:val="00FE6B27"/>
    <w:rsid w:val="00FE71F1"/>
    <w:rsid w:val="00FE779E"/>
    <w:rsid w:val="00FF0A7C"/>
    <w:rsid w:val="00FF0F19"/>
    <w:rsid w:val="00FF3198"/>
    <w:rsid w:val="00FF4286"/>
    <w:rsid w:val="00FF4DFF"/>
    <w:rsid w:val="00FF593B"/>
    <w:rsid w:val="00FF59DB"/>
    <w:rsid w:val="011A4B6B"/>
    <w:rsid w:val="014D3CFB"/>
    <w:rsid w:val="02916A85"/>
    <w:rsid w:val="043F3D09"/>
    <w:rsid w:val="045F20D0"/>
    <w:rsid w:val="06653128"/>
    <w:rsid w:val="0688619C"/>
    <w:rsid w:val="07022E9D"/>
    <w:rsid w:val="08191D6D"/>
    <w:rsid w:val="098B5371"/>
    <w:rsid w:val="09B561D9"/>
    <w:rsid w:val="0B025435"/>
    <w:rsid w:val="0B486800"/>
    <w:rsid w:val="0C6E52EF"/>
    <w:rsid w:val="0E2801C1"/>
    <w:rsid w:val="0E2D3B11"/>
    <w:rsid w:val="0E601EEA"/>
    <w:rsid w:val="10153DF1"/>
    <w:rsid w:val="12D7558D"/>
    <w:rsid w:val="14004BBC"/>
    <w:rsid w:val="142F3EE8"/>
    <w:rsid w:val="15BE4AAE"/>
    <w:rsid w:val="17146719"/>
    <w:rsid w:val="1732147D"/>
    <w:rsid w:val="17593C3C"/>
    <w:rsid w:val="17B84514"/>
    <w:rsid w:val="1A6051E8"/>
    <w:rsid w:val="1B6419C8"/>
    <w:rsid w:val="1C1F53B0"/>
    <w:rsid w:val="1C307D88"/>
    <w:rsid w:val="1CA11196"/>
    <w:rsid w:val="1CB56D8B"/>
    <w:rsid w:val="1D9B4A58"/>
    <w:rsid w:val="1DEF4C2A"/>
    <w:rsid w:val="1E3E36D1"/>
    <w:rsid w:val="1EE16F4D"/>
    <w:rsid w:val="1F535C67"/>
    <w:rsid w:val="20BC0C16"/>
    <w:rsid w:val="22880CA7"/>
    <w:rsid w:val="22D51B31"/>
    <w:rsid w:val="234E4909"/>
    <w:rsid w:val="23B370B7"/>
    <w:rsid w:val="24AD320F"/>
    <w:rsid w:val="25024ECC"/>
    <w:rsid w:val="25527DDE"/>
    <w:rsid w:val="290B31FF"/>
    <w:rsid w:val="294D6819"/>
    <w:rsid w:val="2A9A2449"/>
    <w:rsid w:val="2AAA6CDF"/>
    <w:rsid w:val="2ACE7B13"/>
    <w:rsid w:val="2AD94E70"/>
    <w:rsid w:val="2B0B618D"/>
    <w:rsid w:val="2B113A76"/>
    <w:rsid w:val="2CCC2C73"/>
    <w:rsid w:val="2D643CEE"/>
    <w:rsid w:val="2E2328BC"/>
    <w:rsid w:val="2E9D1DC7"/>
    <w:rsid w:val="2EE37470"/>
    <w:rsid w:val="302D2F5A"/>
    <w:rsid w:val="31200395"/>
    <w:rsid w:val="319E0E34"/>
    <w:rsid w:val="31A7043D"/>
    <w:rsid w:val="32863E57"/>
    <w:rsid w:val="32C40F52"/>
    <w:rsid w:val="32FE55BD"/>
    <w:rsid w:val="337607BD"/>
    <w:rsid w:val="343F3438"/>
    <w:rsid w:val="34B715BD"/>
    <w:rsid w:val="36450F23"/>
    <w:rsid w:val="36E82C32"/>
    <w:rsid w:val="38686C22"/>
    <w:rsid w:val="3AF51AD0"/>
    <w:rsid w:val="3B3D3B0F"/>
    <w:rsid w:val="3BBB7324"/>
    <w:rsid w:val="3C3E3BE5"/>
    <w:rsid w:val="3D1A3743"/>
    <w:rsid w:val="3DD650AA"/>
    <w:rsid w:val="3FEE74C2"/>
    <w:rsid w:val="4084173D"/>
    <w:rsid w:val="41AD50AE"/>
    <w:rsid w:val="42591DD3"/>
    <w:rsid w:val="425A7C57"/>
    <w:rsid w:val="42F97B09"/>
    <w:rsid w:val="431D6F6E"/>
    <w:rsid w:val="4339707A"/>
    <w:rsid w:val="43EA1970"/>
    <w:rsid w:val="444D5B94"/>
    <w:rsid w:val="46FC4799"/>
    <w:rsid w:val="4701508A"/>
    <w:rsid w:val="475743A8"/>
    <w:rsid w:val="48E610DF"/>
    <w:rsid w:val="4B234021"/>
    <w:rsid w:val="4B382DF9"/>
    <w:rsid w:val="4C191085"/>
    <w:rsid w:val="4CDA794C"/>
    <w:rsid w:val="4EDF6856"/>
    <w:rsid w:val="4F707B8C"/>
    <w:rsid w:val="505E1055"/>
    <w:rsid w:val="51872A4A"/>
    <w:rsid w:val="51B23E56"/>
    <w:rsid w:val="52873BD8"/>
    <w:rsid w:val="52896404"/>
    <w:rsid w:val="56435767"/>
    <w:rsid w:val="56D56ACD"/>
    <w:rsid w:val="5773219F"/>
    <w:rsid w:val="5794500E"/>
    <w:rsid w:val="58FA0A7B"/>
    <w:rsid w:val="59A662FD"/>
    <w:rsid w:val="5AFF46E1"/>
    <w:rsid w:val="5C4030E6"/>
    <w:rsid w:val="5C832AC0"/>
    <w:rsid w:val="5E0A7971"/>
    <w:rsid w:val="5FA93432"/>
    <w:rsid w:val="614D7A91"/>
    <w:rsid w:val="6283255E"/>
    <w:rsid w:val="62A326CD"/>
    <w:rsid w:val="640A27D7"/>
    <w:rsid w:val="647F09EB"/>
    <w:rsid w:val="650F1FD4"/>
    <w:rsid w:val="65B27D91"/>
    <w:rsid w:val="666C2141"/>
    <w:rsid w:val="670F346E"/>
    <w:rsid w:val="68075875"/>
    <w:rsid w:val="68B40306"/>
    <w:rsid w:val="69287BB5"/>
    <w:rsid w:val="69486AE2"/>
    <w:rsid w:val="6D161378"/>
    <w:rsid w:val="6D526A39"/>
    <w:rsid w:val="6DD308AA"/>
    <w:rsid w:val="6EF03D1A"/>
    <w:rsid w:val="6F022FA1"/>
    <w:rsid w:val="71EF1A6F"/>
    <w:rsid w:val="72AF01E7"/>
    <w:rsid w:val="72CC1CB6"/>
    <w:rsid w:val="72FE3DB6"/>
    <w:rsid w:val="730E3B0B"/>
    <w:rsid w:val="76183B6D"/>
    <w:rsid w:val="76A2493D"/>
    <w:rsid w:val="76A72F1E"/>
    <w:rsid w:val="788E0095"/>
    <w:rsid w:val="79CE5FA6"/>
    <w:rsid w:val="79F96FED"/>
    <w:rsid w:val="7A3A4ED3"/>
    <w:rsid w:val="7A842FD5"/>
    <w:rsid w:val="7B1E3E0C"/>
    <w:rsid w:val="7CE4738F"/>
    <w:rsid w:val="7CF242D9"/>
    <w:rsid w:val="7D9320A2"/>
    <w:rsid w:val="7E09677E"/>
    <w:rsid w:val="7EFB4036"/>
    <w:rsid w:val="7F1914BF"/>
    <w:rsid w:val="7F6D2D8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qFormat="1" w:unhideWhenUsed="0" w:uiPriority="99" w:name="annotation text"/>
    <w:lsdException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5"/>
    <w:uiPriority w:val="99"/>
    <w:rPr>
      <w:rFonts w:ascii="宋体" w:hAnsi="Courier New"/>
      <w:kern w:val="0"/>
    </w:rPr>
  </w:style>
  <w:style w:type="paragraph" w:styleId="6">
    <w:name w:val="Balloon Text"/>
    <w:basedOn w:val="1"/>
    <w:link w:val="20"/>
    <w:semiHidden/>
    <w:uiPriority w:val="99"/>
    <w:rPr>
      <w:sz w:val="18"/>
    </w:rPr>
  </w:style>
  <w:style w:type="paragraph" w:styleId="7">
    <w:name w:val="footer"/>
    <w:basedOn w:val="1"/>
    <w:link w:val="21"/>
    <w:semiHidden/>
    <w:uiPriority w:val="99"/>
    <w:pPr>
      <w:tabs>
        <w:tab w:val="center" w:pos="4153"/>
        <w:tab w:val="right" w:pos="8306"/>
      </w:tabs>
      <w:snapToGrid w:val="0"/>
      <w:jc w:val="left"/>
    </w:pPr>
    <w:rPr>
      <w:kern w:val="0"/>
      <w:sz w:val="18"/>
    </w:rPr>
  </w:style>
  <w:style w:type="paragraph" w:styleId="8">
    <w:name w:val="header"/>
    <w:basedOn w:val="1"/>
    <w:link w:val="22"/>
    <w:semiHidden/>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uiPriority w:val="99"/>
    <w:rPr>
      <w:rFonts w:ascii="Times New Roman" w:hAnsi="Times New Roman"/>
      <w:b/>
      <w:sz w:val="20"/>
    </w:rPr>
  </w:style>
  <w:style w:type="table" w:styleId="12">
    <w:name w:val="Table Grid"/>
    <w:basedOn w:val="11"/>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uiPriority w:val="99"/>
    <w:rPr>
      <w:rFonts w:cs="Times New Roman"/>
    </w:rPr>
  </w:style>
  <w:style w:type="character" w:styleId="15">
    <w:name w:val="Hyperlink"/>
    <w:locked/>
    <w:uiPriority w:val="99"/>
    <w:rPr>
      <w:rFonts w:cs="Times New Roman"/>
      <w:color w:val="0000FF"/>
      <w:u w:val="single"/>
    </w:rPr>
  </w:style>
  <w:style w:type="character" w:styleId="16">
    <w:name w:val="annotation reference"/>
    <w:semiHidden/>
    <w:uiPriority w:val="99"/>
    <w:rPr>
      <w:rFonts w:cs="Times New Roman"/>
      <w:sz w:val="21"/>
    </w:rPr>
  </w:style>
  <w:style w:type="character" w:customStyle="1" w:styleId="17">
    <w:name w:val="批注文字 Char"/>
    <w:link w:val="3"/>
    <w:semiHidden/>
    <w:locked/>
    <w:uiPriority w:val="99"/>
    <w:rPr>
      <w:rFonts w:eastAsia="宋体" w:cs="Times New Roman"/>
      <w:kern w:val="2"/>
      <w:sz w:val="21"/>
      <w:lang w:val="en-US" w:eastAsia="zh-CN"/>
    </w:rPr>
  </w:style>
  <w:style w:type="character" w:customStyle="1" w:styleId="18">
    <w:name w:val="正文文本缩进 Char"/>
    <w:link w:val="4"/>
    <w:semiHidden/>
    <w:locked/>
    <w:uiPriority w:val="99"/>
    <w:rPr>
      <w:rFonts w:ascii="Times New Roman" w:hAnsi="Times New Roman" w:cs="Times New Roman"/>
      <w:sz w:val="20"/>
    </w:rPr>
  </w:style>
  <w:style w:type="character" w:customStyle="1" w:styleId="19">
    <w:name w:val="Plain Text Char"/>
    <w:locked/>
    <w:uiPriority w:val="99"/>
    <w:rPr>
      <w:rFonts w:ascii="宋体" w:hAnsi="Courier New" w:eastAsia="宋体" w:cs="Times New Roman"/>
      <w:sz w:val="21"/>
    </w:rPr>
  </w:style>
  <w:style w:type="character" w:customStyle="1" w:styleId="20">
    <w:name w:val="批注框文本 Char"/>
    <w:link w:val="6"/>
    <w:semiHidden/>
    <w:locked/>
    <w:uiPriority w:val="99"/>
    <w:rPr>
      <w:rFonts w:ascii="Times New Roman" w:hAnsi="Times New Roman" w:cs="Times New Roman"/>
      <w:kern w:val="2"/>
      <w:sz w:val="18"/>
    </w:rPr>
  </w:style>
  <w:style w:type="character" w:customStyle="1" w:styleId="21">
    <w:name w:val="页脚 Char"/>
    <w:link w:val="7"/>
    <w:semiHidden/>
    <w:locked/>
    <w:uiPriority w:val="99"/>
    <w:rPr>
      <w:rFonts w:ascii="Times New Roman" w:hAnsi="Times New Roman" w:eastAsia="宋体" w:cs="Times New Roman"/>
      <w:sz w:val="18"/>
    </w:rPr>
  </w:style>
  <w:style w:type="character" w:customStyle="1" w:styleId="22">
    <w:name w:val="页眉 Char"/>
    <w:link w:val="8"/>
    <w:semiHidden/>
    <w:locked/>
    <w:uiPriority w:val="99"/>
    <w:rPr>
      <w:rFonts w:ascii="Times New Roman" w:hAnsi="Times New Roman" w:eastAsia="宋体" w:cs="Times New Roman"/>
      <w:sz w:val="18"/>
    </w:rPr>
  </w:style>
  <w:style w:type="character" w:customStyle="1" w:styleId="23">
    <w:name w:val="批注主题 Char"/>
    <w:link w:val="10"/>
    <w:semiHidden/>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Char1"/>
    <w:link w:val="5"/>
    <w:semiHidden/>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uiPriority w:val="99"/>
    <w:rPr>
      <w:rFonts w:ascii="宋体" w:hAnsi="Courier New" w:eastAsia="宋体"/>
      <w:kern w:val="2"/>
      <w:sz w:val="21"/>
      <w:lang w:val="en-US" w:eastAsia="zh-CN"/>
    </w:rPr>
  </w:style>
  <w:style w:type="character" w:customStyle="1" w:styleId="29">
    <w:name w:val="正文缩进 Char"/>
    <w:link w:val="2"/>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3303</Words>
  <Characters>18830</Characters>
  <Lines>156</Lines>
  <Paragraphs>44</Paragraphs>
  <TotalTime>1854</TotalTime>
  <ScaleCrop>false</ScaleCrop>
  <LinksUpToDate>false</LinksUpToDate>
  <CharactersWithSpaces>22089</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2019-09-07T08:39:00Z</dcterms:created>
  <dc:creator>fan</dc:creator>
  <cp:lastModifiedBy>王树乔</cp:lastModifiedBy>
  <cp:lastPrinted>2019-09-19T09:11:00Z</cp:lastPrinted>
  <dcterms:modified xsi:type="dcterms:W3CDTF">2019-09-20T02:46:21Z</dcterms:modified>
  <dc:title>淮阴工学院</dc:title>
  <cp:revision>674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